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向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纪检监察机关检举控告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的方式</w:t>
      </w:r>
    </w:p>
    <w:p>
      <w:pPr>
        <w:ind w:firstLine="720" w:firstLineChars="200"/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720" w:firstLineChars="200"/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2020年1月2日中共中央政治局常委会会议审议批准2020年1月21日中共中央办公厅发布</w:t>
      </w:r>
      <w:r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的《</w:t>
      </w:r>
      <w:r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纪检监察机关处理检举控告工作规则</w:t>
      </w:r>
      <w:r>
        <w:rPr>
          <w:rFonts w:hint="eastAsia" w:ascii="方正仿宋_GBK" w:hAnsi="方正仿宋_GBK" w:eastAsia="方正仿宋_GBK" w:cs="方正仿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第七条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规定，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纪检监察机关应当接收检举控告人通过以下方式提出的检举控告：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（一）向纪检监察机关邮寄信件反映的；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（二）到纪检监察机关指定的接待场所当面反映的；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（三）拨打纪检监察机关检举控告电话反映的；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（四）向纪检监察机关的检举控告网站、微信公众平台、手机客户端等网络举报受理平台发送电子材料反映的；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（五）通过纪检监察机关设立的其他渠道反映的。</w:t>
      </w:r>
    </w:p>
    <w:p>
      <w:pP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　　对其他机关、部门、单位转送的属于纪检监察机关受理范围的检举控告，应当按规定予以接收。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070C1F-56B2-4C09-A291-FC4C78EE7B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8E158F-0EF2-408E-8CAF-A79FA58E49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565316C-052E-4FD7-8EEE-19B57374E7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DBE5CC-6318-4ADD-A726-E790F91419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2858340-B8E3-4571-BB67-A1D71EF5BB9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26708BE-CCA3-41EA-9361-D4ABF2CEBAC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DDC019F-1EA3-4B85-983C-4FE14C422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654652"/>
    <w:rsid w:val="15654652"/>
    <w:rsid w:val="6C4B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2021-06-22T01:03:00Z</dcterms:created>
  <dc:creator>平行线</dc:creator>
  <cp:lastModifiedBy>平行线</cp:lastModifiedBy>
  <dcterms:modified xsi:type="dcterms:W3CDTF">2021-06-22T03:54:30Z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71FD432D872D4D3EA7F2EEFAD195DF70</vt:lpwstr>
  </property>
  <property fmtid="{D5CDD505-2E9C-101B-9397-08002B2CF9AE}" pid="4" name="KSOSaveFontToCloudKey">
    <vt:lpwstr>293254619_embed</vt:lpwstr>
  </property>
</Properties>
</file>