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检举控告基层党员干部需要向中央纪委举报吗</w:t>
      </w:r>
    </w:p>
    <w:p>
      <w:pPr>
        <w:ind w:firstLine="720" w:firstLineChars="200"/>
        <w:rPr>
          <w:rFonts w:hint="eastAsia" w:ascii="方正仿宋_GBK" w:hAnsi="方正仿宋_GBK" w:eastAsia="方正仿宋_GBK" w:cs="方正仿宋_GBK"/>
          <w:sz w:val="36"/>
          <w:szCs w:val="36"/>
          <w:lang w:val="en-US" w:eastAsia="zh-CN"/>
        </w:rPr>
      </w:pPr>
    </w:p>
    <w:p>
      <w:pPr>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按照</w:t>
      </w:r>
      <w:r>
        <w:rPr>
          <w:rFonts w:hint="eastAsia" w:ascii="方正仿宋_GBK" w:hAnsi="方正仿宋_GBK" w:eastAsia="方正仿宋_GBK" w:cs="方正仿宋_GBK"/>
          <w:sz w:val="32"/>
          <w:szCs w:val="32"/>
        </w:rPr>
        <w:t>2020年1月2日中共中央政治局常委会会议审议批准2020年1</w:t>
      </w:r>
      <w:bookmarkStart w:id="0" w:name="_GoBack"/>
      <w:bookmarkEnd w:id="0"/>
      <w:r>
        <w:rPr>
          <w:rFonts w:hint="eastAsia" w:ascii="方正仿宋_GBK" w:hAnsi="方正仿宋_GBK" w:eastAsia="方正仿宋_GBK" w:cs="方正仿宋_GBK"/>
          <w:sz w:val="32"/>
          <w:szCs w:val="32"/>
        </w:rPr>
        <w:t>月21日中共中央办公厅发布</w:t>
      </w:r>
      <w:r>
        <w:rPr>
          <w:rFonts w:hint="eastAsia" w:ascii="方正仿宋_GBK" w:hAnsi="方正仿宋_GBK" w:eastAsia="方正仿宋_GBK" w:cs="方正仿宋_GBK"/>
          <w:sz w:val="32"/>
          <w:szCs w:val="32"/>
          <w:lang w:val="en-US" w:eastAsia="zh-CN"/>
        </w:rPr>
        <w:t>的《</w:t>
      </w:r>
      <w:r>
        <w:rPr>
          <w:rFonts w:hint="eastAsia" w:ascii="方正仿宋_GBK" w:hAnsi="方正仿宋_GBK" w:eastAsia="方正仿宋_GBK" w:cs="方正仿宋_GBK"/>
          <w:sz w:val="32"/>
          <w:szCs w:val="32"/>
        </w:rPr>
        <w:t>纪检监察机关处理检举控告工作规则</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第十一条</w:t>
      </w:r>
      <w:r>
        <w:rPr>
          <w:rFonts w:hint="eastAsia" w:ascii="方正仿宋_GBK" w:hAnsi="方正仿宋_GBK" w:eastAsia="方正仿宋_GBK" w:cs="方正仿宋_GBK"/>
          <w:sz w:val="32"/>
          <w:szCs w:val="32"/>
          <w:lang w:val="en-US" w:eastAsia="zh-CN"/>
        </w:rPr>
        <w:t>规定，</w:t>
      </w:r>
      <w:r>
        <w:rPr>
          <w:rFonts w:hint="eastAsia" w:ascii="方正仿宋_GBK" w:hAnsi="方正仿宋_GBK" w:eastAsia="方正仿宋_GBK" w:cs="方正仿宋_GBK"/>
          <w:sz w:val="32"/>
          <w:szCs w:val="32"/>
        </w:rPr>
        <w:t>检举控告工作按照管理权限实行分级受理：</w:t>
      </w:r>
    </w:p>
    <w:p>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　　（一）中央纪委国家监委受理反映中央委员、候补中央委员，中央纪委委员，中央管理的领导干部，党中央工作机关、党中央批准设立的党组（党委），各省、自治区、直辖市党委、纪委等涉嫌违纪或者职务违法、职务犯罪问题的检举控告。</w:t>
      </w:r>
    </w:p>
    <w:p>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　　（二）地方各级纪委监委受理反映同级党委委员、候补委员，同级纪委委员，同级党委管理的党员、干部以及监察对象，同级党委工作机关、党委批准设立的党组（党委），下一级党委、纪委等涉嫌违纪或者职务违法、职务犯罪问题的检举控告。</w:t>
      </w:r>
    </w:p>
    <w:p>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　　（三）基层纪委受理反映同级党委管理的党员，同级党委下属的各级党组织涉嫌违纪问题的检举控告；未设立纪律检查委员会的党的基层委员会，由该委员会受理检举控告。</w:t>
      </w:r>
    </w:p>
    <w:p>
      <w:pPr>
        <w:ind w:firstLine="665"/>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各级纪委监委按照管理权限受理反映本机关干部涉嫌违纪或者职务违法、职务犯罪问题的检举控告。</w:t>
      </w:r>
    </w:p>
    <w:p>
      <w:pPr>
        <w:ind w:firstLine="665"/>
        <w:rPr>
          <w:sz w:val="32"/>
          <w:szCs w:val="32"/>
        </w:rPr>
      </w:pPr>
      <w:r>
        <w:rPr>
          <w:rFonts w:hint="eastAsia" w:ascii="方正仿宋_GBK" w:hAnsi="方正仿宋_GBK" w:eastAsia="方正仿宋_GBK" w:cs="方正仿宋_GBK"/>
          <w:sz w:val="32"/>
          <w:szCs w:val="32"/>
        </w:rPr>
        <w:t>第十二条</w:t>
      </w:r>
      <w:r>
        <w:rPr>
          <w:rFonts w:hint="eastAsia" w:ascii="方正仿宋_GBK" w:hAnsi="方正仿宋_GBK" w:eastAsia="方正仿宋_GBK" w:cs="方正仿宋_GBK"/>
          <w:sz w:val="32"/>
          <w:szCs w:val="32"/>
          <w:lang w:val="en-US" w:eastAsia="zh-CN"/>
        </w:rPr>
        <w:t>规定，</w:t>
      </w:r>
      <w:r>
        <w:rPr>
          <w:rFonts w:hint="eastAsia" w:ascii="方正仿宋_GBK" w:hAnsi="方正仿宋_GBK" w:eastAsia="方正仿宋_GBK" w:cs="方正仿宋_GBK"/>
          <w:sz w:val="32"/>
          <w:szCs w:val="32"/>
        </w:rPr>
        <w:t>对反映党的组织关系在地方、干部管理权限在主管部门的党员、干部以及监察对象涉嫌违纪或者职务违法、职务犯罪问题的检举控告，由设在主管部门、有管辖权的纪检监察机关受理。地方纪检监察机关接到检举控告的，经与设在主管部门、有管辖权的纪检监察机关协调，可以按规定受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8DD237-999D-4FE3-8DAF-3F07ABFE139E}"/>
  </w:font>
  <w:font w:name="Arial">
    <w:panose1 w:val="020B0604020202020204"/>
    <w:charset w:val="01"/>
    <w:family w:val="swiss"/>
    <w:pitch w:val="default"/>
    <w:sig w:usb0="E0002EFF" w:usb1="C000785B" w:usb2="00000009" w:usb3="00000000" w:csb0="400001FF" w:csb1="FFFF0000"/>
    <w:embedRegular r:id="rId2" w:fontKey="{FE048AAB-4449-4BE4-B1D5-12239D75C1D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A66EE0A-677F-4D3C-96DA-4760570DC6D1}"/>
  </w:font>
  <w:font w:name="Symbol">
    <w:panose1 w:val="05050102010706020507"/>
    <w:charset w:val="02"/>
    <w:family w:val="roman"/>
    <w:pitch w:val="default"/>
    <w:sig w:usb0="00000000" w:usb1="00000000" w:usb2="00000000" w:usb3="00000000" w:csb0="80000000" w:csb1="00000000"/>
    <w:embedRegular r:id="rId4" w:fontKey="{AE0EB4AC-D99C-40EF-AF5E-E0ECE43C98AE}"/>
  </w:font>
  <w:font w:name="Calibri">
    <w:panose1 w:val="020F0502020204030204"/>
    <w:charset w:val="00"/>
    <w:family w:val="swiss"/>
    <w:pitch w:val="default"/>
    <w:sig w:usb0="E4002EFF" w:usb1="C000247B" w:usb2="00000009" w:usb3="00000000" w:csb0="200001FF" w:csb1="00000000"/>
    <w:embedRegular r:id="rId5" w:fontKey="{19E448D0-D31B-48EA-ACED-6E1285D3D2C9}"/>
  </w:font>
  <w:font w:name="方正小标宋_GBK">
    <w:panose1 w:val="03000509000000000000"/>
    <w:charset w:val="86"/>
    <w:family w:val="auto"/>
    <w:pitch w:val="default"/>
    <w:sig w:usb0="00000001" w:usb1="080E0000" w:usb2="00000000" w:usb3="00000000" w:csb0="00040000" w:csb1="00000000"/>
    <w:embedRegular r:id="rId6" w:fontKey="{08296E18-10C1-4C76-A65C-1262BCC875E1}"/>
  </w:font>
  <w:font w:name="方正仿宋_GBK">
    <w:panose1 w:val="03000509000000000000"/>
    <w:charset w:val="86"/>
    <w:family w:val="auto"/>
    <w:pitch w:val="default"/>
    <w:sig w:usb0="00000001" w:usb1="080E0000" w:usb2="00000000" w:usb3="00000000" w:csb0="00040000" w:csb1="00000000"/>
    <w:embedRegular r:id="rId7" w:fontKey="{1191AF82-C56C-4563-8F51-2A444207322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835DEA"/>
    <w:rsid w:val="0D396744"/>
    <w:rsid w:val="18835DEA"/>
    <w:rsid w:val="2018329D"/>
    <w:rsid w:val="42651BAB"/>
    <w:rsid w:val="4CB0002A"/>
    <w:rsid w:val="5D2A5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2021-06-22T01:05:00Z</dcterms:created>
  <dc:creator>平行线</dc:creator>
  <cp:lastModifiedBy>平行线</cp:lastModifiedBy>
  <dcterms:modified xsi:type="dcterms:W3CDTF">2021-06-22T01:25:51Z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AF2EF095F6BC406B8F0A31D2F2EBB0BD</vt:lpwstr>
  </property>
  <property fmtid="{D5CDD505-2E9C-101B-9397-08002B2CF9AE}" pid="4" name="KSOSaveFontToCloudKey">
    <vt:lpwstr>293254619_embed</vt:lpwstr>
  </property>
</Properties>
</file>