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sz w:val="44"/>
          <w:szCs w:val="36"/>
          <w:lang w:val="en-US" w:eastAsia="zh-CN"/>
        </w:rPr>
      </w:pPr>
    </w:p>
    <w:p>
      <w:pPr>
        <w:spacing w:line="600" w:lineRule="exact"/>
        <w:jc w:val="center"/>
        <w:rPr>
          <w:rFonts w:hint="eastAsia" w:ascii="黑体" w:hAnsi="黑体" w:eastAsia="黑体"/>
          <w:sz w:val="44"/>
          <w:szCs w:val="36"/>
          <w:lang w:val="en-US" w:eastAsia="zh-CN"/>
        </w:rPr>
      </w:pPr>
      <w:r>
        <w:rPr>
          <w:rFonts w:hint="eastAsia" w:ascii="黑体" w:hAnsi="黑体" w:eastAsia="黑体"/>
          <w:sz w:val="44"/>
          <w:szCs w:val="36"/>
          <w:lang w:val="en-US" w:eastAsia="zh-CN"/>
        </w:rPr>
        <w:t>景德镇市退役军人服务中心</w:t>
      </w:r>
    </w:p>
    <w:p>
      <w:pPr>
        <w:spacing w:line="600" w:lineRule="exact"/>
        <w:jc w:val="center"/>
        <w:rPr>
          <w:rFonts w:hint="eastAsia" w:ascii="黑体" w:eastAsia="黑体"/>
          <w:sz w:val="44"/>
          <w:szCs w:val="36"/>
        </w:rPr>
      </w:pPr>
      <w:r>
        <w:rPr>
          <w:rFonts w:hint="eastAsia" w:ascii="黑体" w:eastAsia="黑体"/>
          <w:sz w:val="44"/>
          <w:szCs w:val="36"/>
          <w:lang w:val="en-US" w:eastAsia="zh-CN"/>
        </w:rPr>
        <w:t>2021</w:t>
      </w:r>
      <w:r>
        <w:rPr>
          <w:rFonts w:hint="eastAsia" w:ascii="黑体" w:eastAsia="黑体"/>
          <w:sz w:val="44"/>
          <w:szCs w:val="36"/>
        </w:rPr>
        <w:t>年度决算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b/>
          <w:sz w:val="32"/>
          <w:szCs w:val="32"/>
          <w:lang w:eastAsia="zh-CN"/>
        </w:rPr>
        <w:t>市退役军人服务中心</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w:t>
      </w:r>
      <w:r>
        <w:rPr>
          <w:rFonts w:hint="eastAsia" w:ascii="仿宋" w:hAnsi="仿宋" w:eastAsia="仿宋"/>
          <w:sz w:val="32"/>
          <w:szCs w:val="30"/>
          <w:lang w:val="en-US" w:eastAsia="zh-CN"/>
        </w:rPr>
        <w:t>单位</w:t>
      </w:r>
      <w:r>
        <w:rPr>
          <w:rFonts w:hint="eastAsia" w:ascii="仿宋" w:hAnsi="仿宋" w:eastAsia="仿宋"/>
          <w:sz w:val="32"/>
          <w:szCs w:val="30"/>
        </w:rPr>
        <w:t>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基本情况</w:t>
      </w:r>
    </w:p>
    <w:p>
      <w:pPr>
        <w:widowControl/>
        <w:spacing w:line="600" w:lineRule="exact"/>
        <w:ind w:firstLine="640"/>
        <w:jc w:val="left"/>
        <w:rPr>
          <w:rFonts w:hint="eastAsia" w:ascii="黑体" w:hAnsi="黑体" w:eastAsia="黑体"/>
          <w:b/>
          <w:bCs/>
          <w:sz w:val="32"/>
          <w:szCs w:val="32"/>
        </w:rPr>
      </w:pPr>
      <w:r>
        <w:rPr>
          <w:rFonts w:hint="eastAsia" w:ascii="黑体" w:hAnsi="黑体" w:eastAsia="黑体"/>
          <w:b/>
          <w:bCs/>
          <w:sz w:val="32"/>
          <w:szCs w:val="32"/>
        </w:rPr>
        <w:t xml:space="preserve">第二部分  </w:t>
      </w:r>
      <w:r>
        <w:rPr>
          <w:rFonts w:hint="eastAsia" w:ascii="黑体" w:hAnsi="黑体" w:eastAsia="黑体"/>
          <w:b/>
          <w:bCs/>
          <w:sz w:val="32"/>
          <w:szCs w:val="32"/>
          <w:lang w:eastAsia="zh-CN"/>
        </w:rPr>
        <w:t>2021</w:t>
      </w:r>
      <w:r>
        <w:rPr>
          <w:rFonts w:hint="eastAsia" w:ascii="黑体" w:hAnsi="黑体" w:eastAsia="黑体"/>
          <w:b/>
          <w:bCs/>
          <w:sz w:val="32"/>
          <w:szCs w:val="32"/>
        </w:rPr>
        <w:t>年度</w:t>
      </w:r>
      <w:r>
        <w:rPr>
          <w:rFonts w:hint="eastAsia" w:ascii="黑体" w:hAnsi="黑体" w:eastAsia="黑体"/>
          <w:b/>
          <w:bCs/>
          <w:sz w:val="32"/>
          <w:szCs w:val="32"/>
          <w:lang w:eastAsia="zh-CN"/>
        </w:rPr>
        <w:t>单位</w:t>
      </w:r>
      <w:r>
        <w:rPr>
          <w:rFonts w:hint="eastAsia" w:ascii="黑体" w:hAnsi="黑体" w:eastAsia="黑体"/>
          <w:b/>
          <w:bCs/>
          <w:sz w:val="32"/>
          <w:szCs w:val="32"/>
        </w:rPr>
        <w:t>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numPr>
          <w:ilvl w:val="0"/>
          <w:numId w:val="0"/>
        </w:numPr>
        <w:spacing w:line="60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 xml:space="preserve">第三部分  </w:t>
      </w:r>
      <w:r>
        <w:rPr>
          <w:rFonts w:hint="eastAsia" w:ascii="黑体" w:hAnsi="黑体" w:eastAsia="黑体"/>
          <w:sz w:val="32"/>
          <w:szCs w:val="32"/>
          <w:lang w:eastAsia="zh-CN"/>
        </w:rPr>
        <w:t>2021</w:t>
      </w:r>
      <w:r>
        <w:rPr>
          <w:rFonts w:hint="eastAsia" w:ascii="黑体" w:hAnsi="黑体" w:eastAsia="黑体"/>
          <w:sz w:val="32"/>
          <w:szCs w:val="32"/>
        </w:rPr>
        <w:t>年度</w:t>
      </w:r>
      <w:r>
        <w:rPr>
          <w:rFonts w:hint="eastAsia" w:ascii="黑体" w:hAnsi="黑体" w:eastAsia="黑体"/>
          <w:sz w:val="32"/>
          <w:szCs w:val="32"/>
          <w:lang w:eastAsia="zh-CN"/>
        </w:rPr>
        <w:t>单位</w:t>
      </w:r>
      <w:r>
        <w:rPr>
          <w:rFonts w:hint="eastAsia" w:ascii="黑体" w:hAnsi="黑体" w:eastAsia="黑体"/>
          <w:sz w:val="32"/>
          <w:szCs w:val="32"/>
        </w:rPr>
        <w:t>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pStyle w:val="3"/>
        <w:rPr>
          <w:rFonts w:hint="eastAsia" w:ascii="宋体" w:hAnsi="宋体"/>
          <w:b/>
          <w:sz w:val="32"/>
          <w:szCs w:val="30"/>
        </w:rPr>
      </w:pPr>
    </w:p>
    <w:p>
      <w:pPr>
        <w:pStyle w:val="3"/>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0"/>
          <w:lang w:eastAsia="zh-CN"/>
        </w:rPr>
        <w:t>市退役军人服务中心</w:t>
      </w:r>
      <w:r>
        <w:rPr>
          <w:rFonts w:hint="eastAsia" w:ascii="宋体" w:hAnsi="宋体"/>
          <w:b/>
          <w:sz w:val="32"/>
          <w:szCs w:val="30"/>
        </w:rPr>
        <w:t>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w:t>
      </w:r>
      <w:r>
        <w:rPr>
          <w:rFonts w:hint="eastAsia" w:ascii="黑体" w:hAnsi="黑体" w:eastAsia="黑体"/>
          <w:sz w:val="30"/>
          <w:szCs w:val="30"/>
          <w:lang w:eastAsia="zh-CN"/>
        </w:rPr>
        <w:t>单位</w:t>
      </w:r>
      <w:r>
        <w:rPr>
          <w:rFonts w:hint="eastAsia" w:ascii="黑体" w:hAnsi="黑体" w:eastAsia="黑体"/>
          <w:sz w:val="30"/>
          <w:szCs w:val="30"/>
        </w:rPr>
        <w:t>主要职能</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1、协助做好退役军人行政关系、组织关系、供给关系转接和档案移交，推动将退役军人流动党员纳入入党的基层组织，配合组织单位做好教育管理。</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2、协助做好退役军人来信来访、接待办理、心理疏导、权益咨询、政策解答、法律服务以及涉退役军人舆情的收集,引导等工作。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3、协助做好军属、烈属、伤病残军人、带病返乡退役军人服务等事务性工作。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4、协助开展退役军人和其他优抚对象信息数据采集、资料整理、汇总分析等工作。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5、负责提供就业创业服务和政策咨询,协助开展职业教育和技能培训,承办自主就业退役军人招聘会、推介会、就业论坛等,搭建就业创业、困难退役军人军属帮扶援助平台。</w:t>
      </w:r>
    </w:p>
    <w:p>
      <w:pPr>
        <w:ind w:firstLine="630"/>
        <w:jc w:val="left"/>
        <w:rPr>
          <w:rFonts w:hint="eastAsia" w:ascii="黑体" w:hAnsi="黑体" w:eastAsia="黑体"/>
          <w:sz w:val="30"/>
          <w:szCs w:val="30"/>
        </w:rPr>
      </w:pPr>
      <w:r>
        <w:rPr>
          <w:rFonts w:hint="eastAsia" w:ascii="黑体" w:hAnsi="黑体" w:eastAsia="黑体"/>
          <w:sz w:val="30"/>
          <w:szCs w:val="30"/>
        </w:rPr>
        <w:t>二、</w:t>
      </w:r>
      <w:r>
        <w:rPr>
          <w:rFonts w:hint="eastAsia" w:ascii="黑体" w:hAnsi="黑体" w:eastAsia="黑体"/>
          <w:sz w:val="30"/>
          <w:szCs w:val="30"/>
          <w:lang w:eastAsia="zh-CN"/>
        </w:rPr>
        <w:t>单位</w:t>
      </w:r>
      <w:r>
        <w:rPr>
          <w:rFonts w:hint="eastAsia" w:ascii="黑体" w:hAnsi="黑体" w:eastAsia="黑体"/>
          <w:sz w:val="30"/>
          <w:szCs w:val="30"/>
        </w:rPr>
        <w:t>基本情况</w:t>
      </w:r>
    </w:p>
    <w:p>
      <w:pPr>
        <w:ind w:firstLine="630"/>
        <w:jc w:val="left"/>
        <w:rPr>
          <w:rFonts w:hint="eastAsia" w:ascii="仿宋_GB2312" w:hAnsi="仿宋_GB2312" w:eastAsia="仿宋_GB2312"/>
          <w:color w:val="auto"/>
          <w:sz w:val="32"/>
          <w:szCs w:val="32"/>
          <w:lang w:val="en-US" w:eastAsia="zh-CN"/>
        </w:rPr>
      </w:pPr>
      <w:r>
        <w:rPr>
          <w:rFonts w:hint="eastAsia" w:ascii="仿宋_GB2312" w:hAnsi="仿宋_GB2312" w:eastAsia="仿宋_GB2312"/>
          <w:color w:val="auto"/>
          <w:sz w:val="32"/>
          <w:szCs w:val="32"/>
          <w:lang w:val="en-US" w:eastAsia="zh-CN"/>
        </w:rPr>
        <w:t>本单位设立5个内设机构，分别是</w:t>
      </w:r>
      <w:r>
        <w:rPr>
          <w:rFonts w:hint="eastAsia" w:ascii="仿宋_GB2312" w:hAnsi="仿宋_GB2312" w:eastAsia="仿宋_GB2312" w:cs="Times New Roman"/>
          <w:color w:val="auto"/>
          <w:sz w:val="32"/>
          <w:szCs w:val="32"/>
          <w:lang w:val="en-US" w:eastAsia="zh-CN"/>
        </w:rPr>
        <w:t>综合股、信息服务股、拥军优抚股、信访接待股、就业创业股。</w:t>
      </w:r>
    </w:p>
    <w:p>
      <w:pPr>
        <w:ind w:firstLine="630"/>
        <w:jc w:val="left"/>
        <w:rPr>
          <w:rFonts w:hint="eastAsia" w:ascii="宋体" w:hAnsi="宋体"/>
          <w:b/>
          <w:sz w:val="32"/>
          <w:szCs w:val="32"/>
        </w:rPr>
      </w:pPr>
      <w:r>
        <w:rPr>
          <w:rFonts w:hint="eastAsia" w:ascii="仿宋" w:hAnsi="仿宋" w:eastAsia="仿宋"/>
          <w:sz w:val="30"/>
          <w:szCs w:val="30"/>
        </w:rPr>
        <w:t>本</w:t>
      </w:r>
      <w:r>
        <w:rPr>
          <w:rFonts w:hint="eastAsia" w:ascii="仿宋" w:hAnsi="仿宋" w:eastAsia="仿宋"/>
          <w:sz w:val="30"/>
          <w:szCs w:val="30"/>
          <w:lang w:val="en-US" w:eastAsia="zh-CN"/>
        </w:rPr>
        <w:t>单位</w:t>
      </w:r>
      <w:r>
        <w:rPr>
          <w:rFonts w:hint="eastAsia" w:ascii="仿宋" w:hAnsi="仿宋" w:eastAsia="仿宋"/>
          <w:sz w:val="30"/>
          <w:szCs w:val="30"/>
          <w:lang w:eastAsia="zh-CN"/>
        </w:rPr>
        <w:t>2021</w:t>
      </w:r>
      <w:r>
        <w:rPr>
          <w:rFonts w:hint="eastAsia" w:ascii="仿宋" w:hAnsi="仿宋" w:eastAsia="仿宋"/>
          <w:sz w:val="30"/>
          <w:szCs w:val="30"/>
        </w:rPr>
        <w:t>年年末实有人数</w:t>
      </w:r>
      <w:r>
        <w:rPr>
          <w:rFonts w:hint="eastAsia" w:ascii="仿宋" w:hAnsi="仿宋" w:eastAsia="仿宋"/>
          <w:sz w:val="30"/>
          <w:szCs w:val="30"/>
          <w:lang w:val="en-US" w:eastAsia="zh-CN"/>
        </w:rPr>
        <w:t>26</w:t>
      </w:r>
      <w:r>
        <w:rPr>
          <w:rFonts w:hint="eastAsia" w:ascii="仿宋" w:hAnsi="仿宋" w:eastAsia="仿宋"/>
          <w:sz w:val="30"/>
          <w:szCs w:val="30"/>
        </w:rPr>
        <w:t>人，其中在职人员</w:t>
      </w:r>
      <w:r>
        <w:rPr>
          <w:rFonts w:hint="eastAsia" w:ascii="仿宋" w:hAnsi="仿宋" w:eastAsia="仿宋"/>
          <w:sz w:val="30"/>
          <w:szCs w:val="30"/>
          <w:lang w:val="en-US" w:eastAsia="zh-CN"/>
        </w:rPr>
        <w:t>26</w:t>
      </w:r>
      <w:r>
        <w:rPr>
          <w:rFonts w:hint="eastAsia" w:ascii="仿宋" w:hAnsi="仿宋" w:eastAsia="仿宋"/>
          <w:sz w:val="30"/>
          <w:szCs w:val="30"/>
        </w:rPr>
        <w:t>人，离休人员</w:t>
      </w:r>
      <w:r>
        <w:rPr>
          <w:rFonts w:hint="eastAsia" w:ascii="仿宋" w:hAnsi="仿宋" w:eastAsia="仿宋"/>
          <w:sz w:val="30"/>
          <w:szCs w:val="30"/>
          <w:lang w:val="en-US" w:eastAsia="zh-CN"/>
        </w:rPr>
        <w:t>0</w:t>
      </w:r>
      <w:r>
        <w:rPr>
          <w:rFonts w:hint="eastAsia" w:ascii="仿宋" w:hAnsi="仿宋" w:eastAsia="仿宋"/>
          <w:sz w:val="30"/>
          <w:szCs w:val="30"/>
        </w:rPr>
        <w:t>人，退休人员</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 w:hAnsi="仿宋" w:eastAsia="仿宋"/>
          <w:sz w:val="30"/>
          <w:szCs w:val="30"/>
          <w:lang w:val="en-US" w:eastAsia="zh-CN"/>
        </w:rPr>
        <w:t>年</w:t>
      </w:r>
      <w:r>
        <w:rPr>
          <w:rFonts w:hint="eastAsia" w:ascii="仿宋" w:hAnsi="仿宋" w:eastAsia="仿宋"/>
          <w:sz w:val="30"/>
          <w:szCs w:val="30"/>
        </w:rPr>
        <w:t>末其他人员</w:t>
      </w:r>
      <w:r>
        <w:rPr>
          <w:rFonts w:hint="eastAsia" w:ascii="仿宋" w:hAnsi="仿宋" w:eastAsia="仿宋"/>
          <w:sz w:val="30"/>
          <w:szCs w:val="30"/>
          <w:lang w:val="en-US" w:eastAsia="zh-CN"/>
        </w:rPr>
        <w:t>0</w:t>
      </w:r>
      <w:r>
        <w:rPr>
          <w:rFonts w:hint="eastAsia" w:ascii="仿宋" w:hAnsi="仿宋" w:eastAsia="仿宋"/>
          <w:sz w:val="30"/>
          <w:szCs w:val="30"/>
        </w:rPr>
        <w:t>人；年末学生人数</w:t>
      </w:r>
      <w:r>
        <w:rPr>
          <w:rFonts w:hint="eastAsia" w:ascii="仿宋" w:hAnsi="仿宋" w:eastAsia="仿宋"/>
          <w:sz w:val="30"/>
          <w:szCs w:val="30"/>
          <w:lang w:val="en-US" w:eastAsia="zh-CN"/>
        </w:rPr>
        <w:t>0</w:t>
      </w:r>
      <w:r>
        <w:rPr>
          <w:rFonts w:hint="eastAsia" w:ascii="仿宋" w:hAnsi="仿宋" w:eastAsia="仿宋"/>
          <w:sz w:val="30"/>
          <w:szCs w:val="30"/>
        </w:rPr>
        <w:t>人</w:t>
      </w:r>
      <w:r>
        <w:rPr>
          <w:rFonts w:hint="eastAsia" w:ascii="仿宋_GB2312" w:hAnsi="仿宋_GB2312" w:eastAsia="仿宋_GB2312"/>
          <w:color w:val="auto"/>
          <w:sz w:val="32"/>
          <w:szCs w:val="32"/>
          <w:lang w:val="en-US" w:eastAsia="zh-CN"/>
        </w:rPr>
        <w:t>；</w:t>
      </w:r>
      <w:r>
        <w:rPr>
          <w:rFonts w:hint="eastAsia" w:ascii="仿宋_GB2312" w:hAnsi="仿宋_GB2312" w:eastAsia="仿宋_GB2312"/>
          <w:color w:val="auto"/>
          <w:sz w:val="32"/>
          <w:szCs w:val="32"/>
        </w:rPr>
        <w:t>由养老保险基金发放养老金的离退休人员</w:t>
      </w:r>
      <w:r>
        <w:rPr>
          <w:rFonts w:hint="eastAsia" w:ascii="仿宋_GB2312" w:hAnsi="仿宋_GB2312" w:eastAsia="仿宋_GB2312"/>
          <w:color w:val="auto"/>
          <w:sz w:val="32"/>
          <w:szCs w:val="32"/>
          <w:lang w:val="en-US" w:eastAsia="zh-CN"/>
        </w:rPr>
        <w:t>0</w:t>
      </w:r>
      <w:r>
        <w:rPr>
          <w:rFonts w:hint="eastAsia" w:ascii="仿宋_GB2312" w:hAnsi="仿宋_GB2312" w:eastAsia="仿宋_GB2312"/>
          <w:color w:val="auto"/>
          <w:sz w:val="32"/>
          <w:szCs w:val="32"/>
        </w:rPr>
        <w:t>人</w:t>
      </w:r>
      <w:r>
        <w:rPr>
          <w:rFonts w:hint="eastAsia" w:ascii="仿宋_GB2312" w:hAnsi="仿宋_GB2312" w:eastAsia="仿宋_GB2312"/>
          <w:color w:val="auto"/>
          <w:sz w:val="32"/>
          <w:szCs w:val="32"/>
          <w:lang w:eastAsia="zh-CN"/>
        </w:rPr>
        <w:t>。</w:t>
      </w:r>
    </w:p>
    <w:p>
      <w:pPr>
        <w:widowControl/>
        <w:numPr>
          <w:ilvl w:val="0"/>
          <w:numId w:val="1"/>
        </w:numPr>
        <w:spacing w:line="600" w:lineRule="exact"/>
        <w:ind w:firstLine="640"/>
        <w:jc w:val="center"/>
        <w:rPr>
          <w:rFonts w:hint="eastAsia" w:ascii="宋体" w:hAnsi="宋体"/>
          <w:b/>
          <w:sz w:val="32"/>
          <w:szCs w:val="32"/>
        </w:rPr>
      </w:pPr>
      <w:r>
        <w:rPr>
          <w:rFonts w:hint="eastAsia" w:ascii="宋体" w:hAnsi="宋体"/>
          <w:b/>
          <w:sz w:val="32"/>
          <w:szCs w:val="32"/>
        </w:rPr>
        <w:t xml:space="preserve"> </w:t>
      </w:r>
      <w:r>
        <w:rPr>
          <w:rFonts w:hint="eastAsia" w:ascii="宋体" w:hAnsi="宋体"/>
          <w:b/>
          <w:sz w:val="32"/>
          <w:szCs w:val="32"/>
          <w:lang w:eastAsia="zh-CN"/>
        </w:rPr>
        <w:t>2021</w:t>
      </w:r>
      <w:r>
        <w:rPr>
          <w:rFonts w:hint="eastAsia" w:ascii="宋体" w:hAnsi="宋体"/>
          <w:b/>
          <w:sz w:val="32"/>
          <w:szCs w:val="32"/>
        </w:rPr>
        <w:t>年度</w:t>
      </w:r>
      <w:r>
        <w:rPr>
          <w:rFonts w:hint="eastAsia" w:ascii="宋体" w:hAnsi="宋体"/>
          <w:b/>
          <w:sz w:val="32"/>
          <w:szCs w:val="32"/>
          <w:lang w:eastAsia="zh-CN"/>
        </w:rPr>
        <w:t>单位</w:t>
      </w:r>
      <w:r>
        <w:rPr>
          <w:rFonts w:hint="eastAsia" w:ascii="宋体" w:hAnsi="宋体"/>
          <w:b/>
          <w:sz w:val="32"/>
          <w:szCs w:val="32"/>
        </w:rPr>
        <w:t>决算表</w:t>
      </w:r>
    </w:p>
    <w:p>
      <w:pPr>
        <w:autoSpaceDE w:val="0"/>
        <w:autoSpaceDN w:val="0"/>
        <w:adjustRightInd w:val="0"/>
        <w:spacing w:line="360" w:lineRule="auto"/>
        <w:jc w:val="center"/>
        <w:rPr>
          <w:rFonts w:hint="eastAsia" w:eastAsia="宋体"/>
          <w:lang w:eastAsia="zh-CN"/>
        </w:rPr>
      </w:pPr>
      <w:r>
        <w:rPr>
          <w:rFonts w:hint="eastAsia" w:eastAsia="宋体"/>
          <w:lang w:eastAsia="zh-CN"/>
        </w:rPr>
        <w:drawing>
          <wp:inline distT="0" distB="0" distL="114300" distR="114300">
            <wp:extent cx="5273040" cy="5299075"/>
            <wp:effectExtent l="0" t="0" r="3810" b="15875"/>
            <wp:docPr id="7" name="图片 7" descr="1664329445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4329445860"/>
                    <pic:cNvPicPr>
                      <a:picLocks noChangeAspect="1"/>
                    </pic:cNvPicPr>
                  </pic:nvPicPr>
                  <pic:blipFill>
                    <a:blip r:embed="rId4"/>
                    <a:stretch>
                      <a:fillRect/>
                    </a:stretch>
                  </pic:blipFill>
                  <pic:spPr>
                    <a:xfrm>
                      <a:off x="0" y="0"/>
                      <a:ext cx="5273040" cy="529907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8595" cy="2304415"/>
            <wp:effectExtent l="0" t="0" r="8255" b="635"/>
            <wp:docPr id="8" name="图片 8" descr="1664329477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64329477251"/>
                    <pic:cNvPicPr>
                      <a:picLocks noChangeAspect="1"/>
                    </pic:cNvPicPr>
                  </pic:nvPicPr>
                  <pic:blipFill>
                    <a:blip r:embed="rId5"/>
                    <a:stretch>
                      <a:fillRect/>
                    </a:stretch>
                  </pic:blipFill>
                  <pic:spPr>
                    <a:xfrm>
                      <a:off x="0" y="0"/>
                      <a:ext cx="5268595" cy="2304415"/>
                    </a:xfrm>
                    <a:prstGeom prst="rect">
                      <a:avLst/>
                    </a:prstGeom>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lang w:eastAsia="zh-CN"/>
        </w:rPr>
      </w:pPr>
      <w:r>
        <w:rPr>
          <w:rFonts w:hint="eastAsia" w:ascii="仿宋" w:hAnsi="仿宋" w:eastAsia="仿宋" w:cs="仿宋_GB2312"/>
          <w:kern w:val="0"/>
          <w:sz w:val="30"/>
          <w:szCs w:val="30"/>
          <w:lang w:eastAsia="zh-CN"/>
        </w:rPr>
        <w:drawing>
          <wp:inline distT="0" distB="0" distL="114300" distR="114300">
            <wp:extent cx="5270500" cy="2875915"/>
            <wp:effectExtent l="0" t="0" r="6350" b="635"/>
            <wp:docPr id="13" name="图片 13" descr="1664329504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64329504411"/>
                    <pic:cNvPicPr>
                      <a:picLocks noChangeAspect="1"/>
                    </pic:cNvPicPr>
                  </pic:nvPicPr>
                  <pic:blipFill>
                    <a:blip r:embed="rId6"/>
                    <a:stretch>
                      <a:fillRect/>
                    </a:stretch>
                  </pic:blipFill>
                  <pic:spPr>
                    <a:xfrm>
                      <a:off x="0" y="0"/>
                      <a:ext cx="5270500" cy="2875915"/>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4310" cy="3855085"/>
            <wp:effectExtent l="0" t="0" r="2540" b="12065"/>
            <wp:docPr id="14" name="图片 14" descr="1664329526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64329526796"/>
                    <pic:cNvPicPr>
                      <a:picLocks noChangeAspect="1"/>
                    </pic:cNvPicPr>
                  </pic:nvPicPr>
                  <pic:blipFill>
                    <a:blip r:embed="rId7"/>
                    <a:stretch>
                      <a:fillRect/>
                    </a:stretch>
                  </pic:blipFill>
                  <pic:spPr>
                    <a:xfrm>
                      <a:off x="0" y="0"/>
                      <a:ext cx="5274310" cy="3855085"/>
                    </a:xfrm>
                    <a:prstGeom prst="rect">
                      <a:avLst/>
                    </a:prstGeom>
                  </pic:spPr>
                </pic:pic>
              </a:graphicData>
            </a:graphic>
          </wp:inline>
        </w:drawing>
      </w:r>
      <w:r>
        <w:rPr>
          <w:rFonts w:hint="eastAsia" w:eastAsia="宋体"/>
          <w:szCs w:val="30"/>
          <w:lang w:eastAsia="zh-CN"/>
        </w:rPr>
        <w:drawing>
          <wp:inline distT="0" distB="0" distL="114300" distR="114300">
            <wp:extent cx="5269230" cy="4173220"/>
            <wp:effectExtent l="0" t="0" r="7620" b="17780"/>
            <wp:docPr id="15" name="图片 15" descr="1664329543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64329543692"/>
                    <pic:cNvPicPr>
                      <a:picLocks noChangeAspect="1"/>
                    </pic:cNvPicPr>
                  </pic:nvPicPr>
                  <pic:blipFill>
                    <a:blip r:embed="rId8"/>
                    <a:stretch>
                      <a:fillRect/>
                    </a:stretch>
                  </pic:blipFill>
                  <pic:spPr>
                    <a:xfrm>
                      <a:off x="0" y="0"/>
                      <a:ext cx="5269230" cy="417322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66690" cy="8178800"/>
            <wp:effectExtent l="0" t="0" r="10160" b="12700"/>
            <wp:docPr id="16" name="图片 16" descr="166432956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64329562308"/>
                    <pic:cNvPicPr>
                      <a:picLocks noChangeAspect="1"/>
                    </pic:cNvPicPr>
                  </pic:nvPicPr>
                  <pic:blipFill>
                    <a:blip r:embed="rId9"/>
                    <a:stretch>
                      <a:fillRect/>
                    </a:stretch>
                  </pic:blipFill>
                  <pic:spPr>
                    <a:xfrm>
                      <a:off x="0" y="0"/>
                      <a:ext cx="5266690" cy="817880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eastAsia="宋体"/>
          <w:szCs w:val="30"/>
          <w:lang w:eastAsia="zh-CN"/>
        </w:rPr>
        <w:drawing>
          <wp:inline distT="0" distB="0" distL="114300" distR="114300">
            <wp:extent cx="5274310" cy="4787900"/>
            <wp:effectExtent l="0" t="0" r="2540" b="12700"/>
            <wp:docPr id="17" name="图片 17" descr="1664329633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664329633852"/>
                    <pic:cNvPicPr>
                      <a:picLocks noChangeAspect="1"/>
                    </pic:cNvPicPr>
                  </pic:nvPicPr>
                  <pic:blipFill>
                    <a:blip r:embed="rId10"/>
                    <a:stretch>
                      <a:fillRect/>
                    </a:stretch>
                  </pic:blipFill>
                  <pic:spPr>
                    <a:xfrm>
                      <a:off x="0" y="0"/>
                      <a:ext cx="5274310" cy="4787900"/>
                    </a:xfrm>
                    <a:prstGeom prst="rect">
                      <a:avLst/>
                    </a:prstGeom>
                  </pic:spPr>
                </pic:pic>
              </a:graphicData>
            </a:graphic>
          </wp:inline>
        </w:drawing>
      </w:r>
    </w:p>
    <w:p>
      <w:pPr>
        <w:pStyle w:val="2"/>
        <w:rPr>
          <w:rFonts w:hint="default"/>
          <w:lang w:val="en-US" w:eastAsia="zh-CN"/>
        </w:rPr>
      </w:pPr>
      <w:r>
        <w:rPr>
          <w:rFonts w:hint="eastAsia"/>
          <w:lang w:val="en-US" w:eastAsia="zh-CN"/>
        </w:rPr>
        <w:t>说明：本单位无一般公共预算财政拨款“三公”经费支出情况</w:t>
      </w:r>
    </w:p>
    <w:p>
      <w:pPr>
        <w:pStyle w:val="3"/>
        <w:rPr>
          <w:rFonts w:hint="eastAsia" w:eastAsia="宋体"/>
          <w:szCs w:val="30"/>
          <w:lang w:eastAsia="zh-CN"/>
        </w:rPr>
      </w:pPr>
      <w:r>
        <w:rPr>
          <w:rFonts w:hint="eastAsia" w:eastAsia="宋体"/>
          <w:szCs w:val="30"/>
          <w:lang w:eastAsia="zh-CN"/>
        </w:rPr>
        <w:drawing>
          <wp:inline distT="0" distB="0" distL="114300" distR="114300">
            <wp:extent cx="5266690" cy="1831340"/>
            <wp:effectExtent l="0" t="0" r="10160" b="16510"/>
            <wp:docPr id="18" name="图片 18" descr="166432971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664329711045"/>
                    <pic:cNvPicPr>
                      <a:picLocks noChangeAspect="1"/>
                    </pic:cNvPicPr>
                  </pic:nvPicPr>
                  <pic:blipFill>
                    <a:blip r:embed="rId11"/>
                    <a:stretch>
                      <a:fillRect/>
                    </a:stretch>
                  </pic:blipFill>
                  <pic:spPr>
                    <a:xfrm>
                      <a:off x="0" y="0"/>
                      <a:ext cx="5266690" cy="1831340"/>
                    </a:xfrm>
                    <a:prstGeom prst="rect">
                      <a:avLst/>
                    </a:prstGeom>
                  </pic:spPr>
                </pic:pic>
              </a:graphicData>
            </a:graphic>
          </wp:inline>
        </w:drawing>
      </w:r>
      <w:bookmarkStart w:id="0" w:name="_GoBack"/>
      <w:bookmarkEnd w:id="0"/>
    </w:p>
    <w:p>
      <w:pPr>
        <w:pStyle w:val="2"/>
        <w:rPr>
          <w:rFonts w:hint="eastAsia" w:eastAsia="宋体"/>
          <w:szCs w:val="30"/>
          <w:lang w:eastAsia="zh-CN"/>
        </w:rPr>
      </w:pPr>
      <w:r>
        <w:rPr>
          <w:rFonts w:hint="eastAsia"/>
          <w:szCs w:val="30"/>
          <w:lang w:eastAsia="zh-CN"/>
        </w:rPr>
        <w:t>说明：本</w:t>
      </w:r>
      <w:r>
        <w:rPr>
          <w:rFonts w:hint="eastAsia"/>
          <w:szCs w:val="30"/>
          <w:lang w:val="en-US" w:eastAsia="zh-CN"/>
        </w:rPr>
        <w:t>单位</w:t>
      </w:r>
      <w:r>
        <w:rPr>
          <w:rFonts w:hint="eastAsia"/>
          <w:szCs w:val="30"/>
          <w:lang w:eastAsia="zh-CN"/>
        </w:rPr>
        <w:t>无政府性基金预算财政拨款收入</w:t>
      </w:r>
      <w:r>
        <w:rPr>
          <w:rFonts w:hint="eastAsia"/>
          <w:szCs w:val="30"/>
          <w:lang w:val="en-US" w:eastAsia="zh-CN"/>
        </w:rPr>
        <w:t>支出情况</w:t>
      </w:r>
    </w:p>
    <w:p>
      <w:pPr>
        <w:pStyle w:val="3"/>
        <w:rPr>
          <w:rFonts w:hint="eastAsia" w:eastAsia="宋体"/>
          <w:szCs w:val="30"/>
          <w:lang w:eastAsia="zh-CN"/>
        </w:rPr>
      </w:pPr>
      <w:r>
        <w:rPr>
          <w:rFonts w:hint="eastAsia" w:eastAsia="宋体"/>
          <w:szCs w:val="30"/>
          <w:lang w:eastAsia="zh-CN"/>
        </w:rPr>
        <w:drawing>
          <wp:inline distT="0" distB="0" distL="114300" distR="114300">
            <wp:extent cx="5272405" cy="2749550"/>
            <wp:effectExtent l="0" t="0" r="4445" b="12700"/>
            <wp:docPr id="19" name="图片 19" descr="1664329739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64329739635"/>
                    <pic:cNvPicPr>
                      <a:picLocks noChangeAspect="1"/>
                    </pic:cNvPicPr>
                  </pic:nvPicPr>
                  <pic:blipFill>
                    <a:blip r:embed="rId12"/>
                    <a:stretch>
                      <a:fillRect/>
                    </a:stretch>
                  </pic:blipFill>
                  <pic:spPr>
                    <a:xfrm>
                      <a:off x="0" y="0"/>
                      <a:ext cx="5272405" cy="2749550"/>
                    </a:xfrm>
                    <a:prstGeom prst="rect">
                      <a:avLst/>
                    </a:prstGeom>
                  </pic:spPr>
                </pic:pic>
              </a:graphicData>
            </a:graphic>
          </wp:inline>
        </w:drawing>
      </w:r>
    </w:p>
    <w:p>
      <w:pPr>
        <w:autoSpaceDE w:val="0"/>
        <w:autoSpaceDN w:val="0"/>
        <w:adjustRightInd w:val="0"/>
        <w:spacing w:line="360" w:lineRule="auto"/>
        <w:jc w:val="left"/>
        <w:rPr>
          <w:rFonts w:hint="eastAsia" w:eastAsia="宋体"/>
          <w:szCs w:val="30"/>
          <w:lang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无国有资本经营预算财政拨款支出</w:t>
      </w:r>
      <w:r>
        <w:rPr>
          <w:rFonts w:hint="eastAsia"/>
          <w:szCs w:val="22"/>
          <w:lang w:val="en-US" w:eastAsia="zh-CN"/>
        </w:rPr>
        <w:t>情况</w:t>
      </w:r>
    </w:p>
    <w:p>
      <w:pPr>
        <w:autoSpaceDE w:val="0"/>
        <w:autoSpaceDN w:val="0"/>
        <w:adjustRightInd w:val="0"/>
        <w:spacing w:line="360" w:lineRule="auto"/>
        <w:jc w:val="center"/>
        <w:rPr>
          <w:rFonts w:hint="eastAsia" w:eastAsia="宋体"/>
          <w:szCs w:val="30"/>
          <w:lang w:eastAsia="zh-CN"/>
        </w:rPr>
      </w:pPr>
      <w:r>
        <w:rPr>
          <w:rFonts w:hint="eastAsia" w:eastAsia="宋体"/>
          <w:szCs w:val="30"/>
          <w:lang w:eastAsia="zh-CN"/>
        </w:rPr>
        <w:drawing>
          <wp:inline distT="0" distB="0" distL="114300" distR="114300">
            <wp:extent cx="5269230" cy="3227705"/>
            <wp:effectExtent l="0" t="0" r="7620" b="10795"/>
            <wp:docPr id="20" name="图片 20" descr="1664329766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664329766748"/>
                    <pic:cNvPicPr>
                      <a:picLocks noChangeAspect="1"/>
                    </pic:cNvPicPr>
                  </pic:nvPicPr>
                  <pic:blipFill>
                    <a:blip r:embed="rId13"/>
                    <a:stretch>
                      <a:fillRect/>
                    </a:stretch>
                  </pic:blipFill>
                  <pic:spPr>
                    <a:xfrm>
                      <a:off x="0" y="0"/>
                      <a:ext cx="5269230" cy="3227705"/>
                    </a:xfrm>
                    <a:prstGeom prst="rect">
                      <a:avLst/>
                    </a:prstGeom>
                  </pic:spPr>
                </pic:pic>
              </a:graphicData>
            </a:graphic>
          </wp:inline>
        </w:drawing>
      </w:r>
    </w:p>
    <w:p>
      <w:pPr>
        <w:autoSpaceDE w:val="0"/>
        <w:autoSpaceDN w:val="0"/>
        <w:adjustRightInd w:val="0"/>
        <w:spacing w:line="360" w:lineRule="auto"/>
        <w:jc w:val="left"/>
        <w:rPr>
          <w:rFonts w:hint="default" w:eastAsia="宋体"/>
          <w:szCs w:val="22"/>
          <w:lang w:val="en-US" w:eastAsia="zh-CN"/>
        </w:rPr>
      </w:pPr>
      <w:r>
        <w:rPr>
          <w:rFonts w:hint="eastAsia"/>
          <w:szCs w:val="22"/>
          <w:lang w:eastAsia="zh-CN"/>
        </w:rPr>
        <w:t>说明：本</w:t>
      </w:r>
      <w:r>
        <w:rPr>
          <w:rFonts w:hint="eastAsia"/>
          <w:szCs w:val="22"/>
          <w:lang w:val="en-US" w:eastAsia="zh-CN"/>
        </w:rPr>
        <w:t>单位</w:t>
      </w:r>
      <w:r>
        <w:rPr>
          <w:rFonts w:hint="eastAsia"/>
          <w:szCs w:val="22"/>
          <w:lang w:eastAsia="zh-CN"/>
        </w:rPr>
        <w:t>无国有</w:t>
      </w:r>
      <w:r>
        <w:rPr>
          <w:rFonts w:hint="eastAsia"/>
          <w:szCs w:val="22"/>
          <w:lang w:val="en-US" w:eastAsia="zh-CN"/>
        </w:rPr>
        <w:t>资产占用情况</w:t>
      </w:r>
    </w:p>
    <w:p>
      <w:pPr>
        <w:widowControl/>
        <w:spacing w:line="600" w:lineRule="exact"/>
        <w:ind w:firstLine="640"/>
        <w:jc w:val="center"/>
        <w:rPr>
          <w:rFonts w:hint="eastAsia" w:ascii="宋体" w:hAnsi="宋体"/>
          <w:b/>
          <w:sz w:val="32"/>
          <w:szCs w:val="32"/>
        </w:rPr>
      </w:pPr>
      <w:r>
        <w:rPr>
          <w:rFonts w:hint="eastAsia" w:ascii="宋体" w:hAnsi="宋体"/>
          <w:b/>
          <w:sz w:val="32"/>
          <w:szCs w:val="32"/>
        </w:rPr>
        <w:t xml:space="preserve">第三部分  </w:t>
      </w:r>
      <w:r>
        <w:rPr>
          <w:rFonts w:hint="eastAsia" w:ascii="宋体" w:hAnsi="宋体"/>
          <w:b/>
          <w:sz w:val="32"/>
          <w:szCs w:val="32"/>
          <w:lang w:eastAsia="zh-CN"/>
        </w:rPr>
        <w:t>2021</w:t>
      </w:r>
      <w:r>
        <w:rPr>
          <w:rFonts w:hint="eastAsia" w:ascii="宋体" w:hAnsi="宋体"/>
          <w:b/>
          <w:sz w:val="32"/>
          <w:szCs w:val="32"/>
        </w:rPr>
        <w:t>年度</w:t>
      </w:r>
      <w:r>
        <w:rPr>
          <w:rFonts w:hint="eastAsia" w:ascii="宋体" w:hAnsi="宋体"/>
          <w:b/>
          <w:sz w:val="32"/>
          <w:szCs w:val="32"/>
          <w:lang w:eastAsia="zh-CN"/>
        </w:rPr>
        <w:t>单位</w:t>
      </w:r>
      <w:r>
        <w:rPr>
          <w:rFonts w:hint="eastAsia" w:ascii="宋体" w:hAnsi="宋体"/>
          <w:b/>
          <w:sz w:val="32"/>
          <w:szCs w:val="32"/>
        </w:rPr>
        <w:t>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00" w:firstLineChars="200"/>
        <w:jc w:val="left"/>
        <w:rPr>
          <w:rFonts w:hint="default" w:ascii="仿宋" w:hAnsi="仿宋" w:eastAsia="仿宋"/>
          <w:sz w:val="30"/>
          <w:szCs w:val="30"/>
          <w:lang w:val="en-US" w:eastAsia="zh-CN"/>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年度收入总计</w:t>
      </w:r>
      <w:r>
        <w:rPr>
          <w:rFonts w:hint="eastAsia" w:ascii="仿宋" w:hAnsi="仿宋" w:eastAsia="仿宋"/>
          <w:sz w:val="30"/>
          <w:szCs w:val="30"/>
          <w:lang w:val="en-US" w:eastAsia="zh-CN"/>
        </w:rPr>
        <w:t>333.25</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39.88</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增加39.88万元</w:t>
      </w:r>
      <w:r>
        <w:rPr>
          <w:rFonts w:hint="eastAsia" w:ascii="仿宋" w:hAnsi="仿宋" w:eastAsia="仿宋"/>
          <w:sz w:val="30"/>
          <w:szCs w:val="30"/>
        </w:rPr>
        <w:t>；本年收入合计</w:t>
      </w:r>
      <w:r>
        <w:rPr>
          <w:rFonts w:hint="eastAsia" w:ascii="仿宋" w:hAnsi="仿宋" w:eastAsia="仿宋"/>
          <w:sz w:val="30"/>
          <w:szCs w:val="30"/>
          <w:lang w:val="en-US" w:eastAsia="zh-CN"/>
        </w:rPr>
        <w:t>293.37</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增加178.19万元</w:t>
      </w:r>
      <w:r>
        <w:rPr>
          <w:rFonts w:hint="eastAsia" w:ascii="仿宋" w:hAnsi="仿宋" w:eastAsia="仿宋"/>
          <w:sz w:val="30"/>
          <w:szCs w:val="30"/>
        </w:rPr>
        <w:t>，</w:t>
      </w:r>
      <w:r>
        <w:rPr>
          <w:rFonts w:hint="eastAsia" w:ascii="仿宋" w:hAnsi="仿宋" w:eastAsia="仿宋"/>
          <w:sz w:val="30"/>
          <w:szCs w:val="30"/>
          <w:lang w:val="en-US" w:eastAsia="zh-CN"/>
        </w:rPr>
        <w:t>增长154.71%，</w:t>
      </w:r>
      <w:r>
        <w:rPr>
          <w:rFonts w:hint="eastAsia" w:ascii="仿宋" w:hAnsi="仿宋" w:eastAsia="仿宋"/>
          <w:sz w:val="30"/>
          <w:szCs w:val="30"/>
        </w:rPr>
        <w:t>主要原因是：</w:t>
      </w:r>
      <w:r>
        <w:rPr>
          <w:rFonts w:hint="eastAsia" w:ascii="仿宋" w:hAnsi="仿宋" w:eastAsia="仿宋"/>
          <w:sz w:val="30"/>
          <w:szCs w:val="30"/>
          <w:lang w:val="en-US" w:eastAsia="zh-CN"/>
        </w:rPr>
        <w:t>追加新招入人员人员经费及公用经费。</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219.52</w:t>
      </w:r>
      <w:r>
        <w:rPr>
          <w:rFonts w:hint="eastAsia" w:ascii="仿宋" w:hAnsi="仿宋" w:eastAsia="仿宋"/>
          <w:sz w:val="30"/>
          <w:szCs w:val="30"/>
        </w:rPr>
        <w:t>万元，占</w:t>
      </w:r>
      <w:r>
        <w:rPr>
          <w:rFonts w:hint="eastAsia" w:ascii="仿宋" w:hAnsi="仿宋" w:eastAsia="仿宋"/>
          <w:sz w:val="30"/>
          <w:szCs w:val="30"/>
          <w:lang w:val="en-US" w:eastAsia="zh-CN"/>
        </w:rPr>
        <w:t>74.83</w:t>
      </w:r>
      <w:r>
        <w:rPr>
          <w:rFonts w:hint="eastAsia" w:ascii="仿宋" w:hAnsi="仿宋" w:eastAsia="仿宋"/>
          <w:sz w:val="30"/>
          <w:szCs w:val="30"/>
        </w:rPr>
        <w:t>%；事业收入</w:t>
      </w:r>
      <w:r>
        <w:rPr>
          <w:rFonts w:hint="eastAsia" w:ascii="仿宋" w:hAnsi="仿宋" w:eastAsia="仿宋"/>
          <w:sz w:val="30"/>
          <w:szCs w:val="30"/>
          <w:lang w:val="en-US" w:eastAsia="zh-CN"/>
        </w:rPr>
        <w:t>0万</w:t>
      </w:r>
      <w:r>
        <w:rPr>
          <w:rFonts w:hint="eastAsia" w:ascii="仿宋" w:hAnsi="仿宋" w:eastAsia="仿宋"/>
          <w:sz w:val="30"/>
          <w:szCs w:val="30"/>
        </w:rPr>
        <w:t>元，占</w:t>
      </w:r>
      <w:r>
        <w:rPr>
          <w:rFonts w:hint="eastAsia" w:ascii="仿宋" w:hAnsi="仿宋" w:eastAsia="仿宋"/>
          <w:sz w:val="30"/>
          <w:szCs w:val="30"/>
          <w:lang w:val="en-US" w:eastAsia="zh-CN"/>
        </w:rPr>
        <w:t>0</w:t>
      </w:r>
      <w:r>
        <w:rPr>
          <w:rFonts w:hint="eastAsia" w:ascii="仿宋" w:hAnsi="仿宋" w:eastAsia="仿宋"/>
          <w:sz w:val="30"/>
          <w:szCs w:val="30"/>
        </w:rPr>
        <w:t>%；经营收入</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%；其他收入</w:t>
      </w:r>
      <w:r>
        <w:rPr>
          <w:rFonts w:hint="eastAsia" w:ascii="仿宋" w:hAnsi="仿宋" w:eastAsia="仿宋"/>
          <w:sz w:val="30"/>
          <w:szCs w:val="30"/>
          <w:lang w:val="en-US" w:eastAsia="zh-CN"/>
        </w:rPr>
        <w:t>73.85</w:t>
      </w:r>
      <w:r>
        <w:rPr>
          <w:rFonts w:hint="eastAsia" w:ascii="仿宋" w:hAnsi="仿宋" w:eastAsia="仿宋"/>
          <w:sz w:val="30"/>
          <w:szCs w:val="30"/>
        </w:rPr>
        <w:t>万元，占</w:t>
      </w:r>
      <w:r>
        <w:rPr>
          <w:rFonts w:hint="eastAsia" w:ascii="仿宋" w:hAnsi="仿宋" w:eastAsia="仿宋"/>
          <w:sz w:val="30"/>
          <w:szCs w:val="30"/>
          <w:lang w:val="en-US" w:eastAsia="zh-CN"/>
        </w:rPr>
        <w:t>25.17</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年度支出总计</w:t>
      </w:r>
      <w:r>
        <w:rPr>
          <w:rFonts w:hint="eastAsia" w:ascii="仿宋" w:hAnsi="仿宋" w:eastAsia="仿宋"/>
          <w:sz w:val="30"/>
          <w:szCs w:val="30"/>
          <w:lang w:val="en-US" w:eastAsia="zh-CN"/>
        </w:rPr>
        <w:t>333.25</w:t>
      </w:r>
      <w:r>
        <w:rPr>
          <w:rFonts w:hint="eastAsia" w:ascii="仿宋" w:hAnsi="仿宋" w:eastAsia="仿宋"/>
          <w:sz w:val="30"/>
          <w:szCs w:val="30"/>
        </w:rPr>
        <w:t>元，其中本年支出合计</w:t>
      </w:r>
      <w:r>
        <w:rPr>
          <w:rFonts w:hint="eastAsia" w:ascii="仿宋" w:hAnsi="仿宋" w:eastAsia="仿宋"/>
          <w:sz w:val="30"/>
          <w:szCs w:val="30"/>
          <w:lang w:val="en-US" w:eastAsia="zh-CN"/>
        </w:rPr>
        <w:t>266.4</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增加191.1万元</w:t>
      </w:r>
      <w:r>
        <w:rPr>
          <w:rFonts w:hint="eastAsia" w:ascii="仿宋" w:hAnsi="仿宋" w:eastAsia="仿宋"/>
          <w:sz w:val="30"/>
          <w:szCs w:val="30"/>
        </w:rPr>
        <w:t>，</w:t>
      </w:r>
      <w:r>
        <w:rPr>
          <w:rFonts w:hint="eastAsia" w:ascii="仿宋" w:hAnsi="仿宋" w:eastAsia="仿宋"/>
          <w:sz w:val="30"/>
          <w:szCs w:val="30"/>
          <w:lang w:val="en-US" w:eastAsia="zh-CN"/>
        </w:rPr>
        <w:t>增长253.78%，</w:t>
      </w:r>
      <w:r>
        <w:rPr>
          <w:rFonts w:hint="eastAsia" w:ascii="仿宋" w:hAnsi="仿宋" w:eastAsia="仿宋"/>
          <w:sz w:val="30"/>
          <w:szCs w:val="30"/>
        </w:rPr>
        <w:t>主要原因是：</w:t>
      </w:r>
      <w:r>
        <w:rPr>
          <w:rFonts w:hint="eastAsia" w:ascii="仿宋" w:hAnsi="仿宋" w:eastAsia="仿宋"/>
          <w:sz w:val="30"/>
          <w:szCs w:val="30"/>
          <w:lang w:val="en-US" w:eastAsia="zh-CN"/>
        </w:rPr>
        <w:t>新招入人员人员经费及公用经费支出</w:t>
      </w:r>
      <w:r>
        <w:rPr>
          <w:rFonts w:hint="eastAsia" w:ascii="仿宋" w:hAnsi="仿宋" w:eastAsia="仿宋"/>
          <w:sz w:val="30"/>
          <w:szCs w:val="30"/>
        </w:rPr>
        <w:t>；年末结转和结余</w:t>
      </w:r>
      <w:r>
        <w:rPr>
          <w:rFonts w:hint="eastAsia" w:ascii="仿宋" w:hAnsi="仿宋" w:eastAsia="仿宋"/>
          <w:sz w:val="30"/>
          <w:szCs w:val="30"/>
          <w:lang w:val="en-US" w:eastAsia="zh-CN"/>
        </w:rPr>
        <w:t>66.86</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增加26.98万元</w:t>
      </w:r>
      <w:r>
        <w:rPr>
          <w:rFonts w:hint="eastAsia" w:ascii="仿宋" w:hAnsi="仿宋" w:eastAsia="仿宋"/>
          <w:sz w:val="30"/>
          <w:szCs w:val="30"/>
        </w:rPr>
        <w:t>，</w:t>
      </w:r>
      <w:r>
        <w:rPr>
          <w:rFonts w:hint="eastAsia" w:ascii="仿宋" w:hAnsi="仿宋" w:eastAsia="仿宋"/>
          <w:sz w:val="30"/>
          <w:szCs w:val="30"/>
          <w:lang w:val="en-US" w:eastAsia="zh-CN"/>
        </w:rPr>
        <w:t>增长67.65%，</w:t>
      </w:r>
      <w:r>
        <w:rPr>
          <w:rFonts w:hint="eastAsia" w:ascii="仿宋" w:hAnsi="仿宋" w:eastAsia="仿宋"/>
          <w:sz w:val="30"/>
          <w:szCs w:val="30"/>
        </w:rPr>
        <w:t>主要原因是：</w:t>
      </w:r>
      <w:r>
        <w:rPr>
          <w:rFonts w:hint="eastAsia" w:ascii="仿宋" w:hAnsi="仿宋" w:eastAsia="仿宋"/>
          <w:sz w:val="30"/>
          <w:szCs w:val="30"/>
          <w:lang w:val="en-US" w:eastAsia="zh-CN"/>
        </w:rPr>
        <w:t>省厅划转专项等其他收入增加</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266.4</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%；项目支出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%；经营支出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%；其他支出（对附属单位补助支出、上缴上级支出）</w:t>
      </w:r>
      <w:r>
        <w:rPr>
          <w:rFonts w:hint="eastAsia" w:ascii="仿宋" w:hAnsi="仿宋" w:eastAsia="仿宋"/>
          <w:sz w:val="30"/>
          <w:szCs w:val="30"/>
          <w:lang w:val="en-US" w:eastAsia="zh-CN"/>
        </w:rPr>
        <w:t>0</w:t>
      </w:r>
      <w:r>
        <w:rPr>
          <w:rFonts w:hint="eastAsia" w:ascii="仿宋" w:hAnsi="仿宋" w:eastAsia="仿宋"/>
          <w:sz w:val="30"/>
          <w:szCs w:val="30"/>
        </w:rPr>
        <w:t>万元，占</w:t>
      </w:r>
      <w:r>
        <w:rPr>
          <w:rFonts w:hint="eastAsia" w:ascii="仿宋" w:hAnsi="仿宋" w:eastAsia="仿宋"/>
          <w:sz w:val="30"/>
          <w:szCs w:val="30"/>
          <w:lang w:val="en-US" w:eastAsia="zh-CN"/>
        </w:rPr>
        <w:t>0</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年度财政拨款本年支出年初预算数为</w:t>
      </w:r>
      <w:r>
        <w:rPr>
          <w:rFonts w:hint="eastAsia" w:ascii="仿宋" w:hAnsi="仿宋" w:eastAsia="仿宋"/>
          <w:sz w:val="30"/>
          <w:szCs w:val="30"/>
          <w:lang w:val="en-US" w:eastAsia="zh-CN"/>
        </w:rPr>
        <w:t>56.17</w:t>
      </w:r>
      <w:r>
        <w:rPr>
          <w:rFonts w:hint="eastAsia" w:ascii="仿宋" w:hAnsi="仿宋" w:eastAsia="仿宋"/>
          <w:sz w:val="30"/>
          <w:szCs w:val="30"/>
        </w:rPr>
        <w:t>万元，决算数为</w:t>
      </w:r>
      <w:r>
        <w:rPr>
          <w:rFonts w:hint="eastAsia" w:ascii="仿宋" w:hAnsi="仿宋" w:eastAsia="仿宋"/>
          <w:sz w:val="30"/>
          <w:szCs w:val="30"/>
          <w:lang w:val="en-US" w:eastAsia="zh-CN"/>
        </w:rPr>
        <w:t>237.58</w:t>
      </w:r>
      <w:r>
        <w:rPr>
          <w:rFonts w:hint="eastAsia" w:ascii="仿宋" w:hAnsi="仿宋" w:eastAsia="仿宋"/>
          <w:sz w:val="30"/>
          <w:szCs w:val="30"/>
        </w:rPr>
        <w:t>万元，其中：</w:t>
      </w:r>
    </w:p>
    <w:p>
      <w:pPr>
        <w:numPr>
          <w:ilvl w:val="0"/>
          <w:numId w:val="2"/>
        </w:num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社会保障和就业支出</w:t>
      </w:r>
      <w:r>
        <w:rPr>
          <w:rFonts w:hint="eastAsia" w:ascii="仿宋" w:hAnsi="仿宋" w:eastAsia="仿宋"/>
          <w:sz w:val="30"/>
          <w:szCs w:val="30"/>
        </w:rPr>
        <w:t>年初预算数为</w:t>
      </w:r>
      <w:r>
        <w:rPr>
          <w:rFonts w:hint="eastAsia" w:ascii="仿宋" w:hAnsi="仿宋" w:eastAsia="仿宋"/>
          <w:sz w:val="30"/>
          <w:szCs w:val="30"/>
          <w:lang w:val="en-US" w:eastAsia="zh-CN"/>
        </w:rPr>
        <w:t>50.15</w:t>
      </w:r>
      <w:r>
        <w:rPr>
          <w:rFonts w:hint="eastAsia" w:ascii="仿宋" w:hAnsi="仿宋" w:eastAsia="仿宋"/>
          <w:sz w:val="30"/>
          <w:szCs w:val="30"/>
        </w:rPr>
        <w:t>万元，决算数为</w:t>
      </w:r>
      <w:r>
        <w:rPr>
          <w:rFonts w:hint="eastAsia" w:ascii="仿宋" w:hAnsi="仿宋" w:eastAsia="仿宋"/>
          <w:sz w:val="30"/>
          <w:szCs w:val="30"/>
          <w:lang w:val="en-US" w:eastAsia="zh-CN"/>
        </w:rPr>
        <w:t>192.98</w:t>
      </w:r>
      <w:r>
        <w:rPr>
          <w:rFonts w:hint="eastAsia" w:ascii="仿宋" w:hAnsi="仿宋" w:eastAsia="仿宋"/>
          <w:sz w:val="30"/>
          <w:szCs w:val="30"/>
        </w:rPr>
        <w:t>万元，</w:t>
      </w:r>
      <w:r>
        <w:rPr>
          <w:rFonts w:hint="eastAsia" w:ascii="仿宋" w:hAnsi="仿宋" w:eastAsia="仿宋"/>
          <w:sz w:val="30"/>
          <w:szCs w:val="30"/>
          <w:lang w:val="en-US" w:eastAsia="zh-CN"/>
        </w:rPr>
        <w:t>完成年初预算的384.81%，</w:t>
      </w:r>
      <w:r>
        <w:rPr>
          <w:rFonts w:hint="eastAsia" w:ascii="仿宋" w:hAnsi="仿宋" w:eastAsia="仿宋"/>
          <w:sz w:val="30"/>
          <w:szCs w:val="30"/>
        </w:rPr>
        <w:t>主要原因是：</w:t>
      </w:r>
      <w:r>
        <w:rPr>
          <w:rFonts w:hint="eastAsia" w:ascii="仿宋" w:hAnsi="仿宋" w:eastAsia="仿宋"/>
          <w:sz w:val="30"/>
          <w:szCs w:val="30"/>
          <w:lang w:val="en-US" w:eastAsia="zh-CN"/>
        </w:rPr>
        <w:t>新招入人员人员经费及公用经费。</w:t>
      </w:r>
    </w:p>
    <w:p>
      <w:pPr>
        <w:pStyle w:val="2"/>
        <w:numPr>
          <w:ilvl w:val="0"/>
          <w:numId w:val="2"/>
        </w:numPr>
        <w:ind w:left="0" w:leftChars="0" w:firstLine="630" w:firstLineChars="0"/>
        <w:rPr>
          <w:rFonts w:hint="eastAsia" w:ascii="仿宋" w:hAnsi="仿宋" w:eastAsia="仿宋"/>
          <w:sz w:val="30"/>
          <w:szCs w:val="30"/>
          <w:lang w:val="en-US" w:eastAsia="zh-CN"/>
        </w:rPr>
      </w:pPr>
      <w:r>
        <w:rPr>
          <w:rFonts w:hint="eastAsia" w:ascii="仿宋" w:hAnsi="仿宋" w:eastAsia="仿宋"/>
          <w:sz w:val="30"/>
          <w:szCs w:val="30"/>
          <w:lang w:val="en-US" w:eastAsia="zh-CN"/>
        </w:rPr>
        <w:t>卫生健康支出年初预算数为2.69万元，决算数为2.69万元，完成年初预算的100%。</w:t>
      </w:r>
    </w:p>
    <w:p>
      <w:pPr>
        <w:pStyle w:val="2"/>
        <w:numPr>
          <w:ilvl w:val="0"/>
          <w:numId w:val="2"/>
        </w:numPr>
        <w:ind w:left="0" w:leftChars="0" w:firstLine="630" w:firstLineChars="0"/>
        <w:rPr>
          <w:rFonts w:hint="default" w:ascii="仿宋" w:hAnsi="仿宋" w:eastAsia="仿宋"/>
          <w:sz w:val="30"/>
          <w:szCs w:val="30"/>
          <w:lang w:val="en-US" w:eastAsia="zh-CN"/>
        </w:rPr>
      </w:pPr>
      <w:r>
        <w:rPr>
          <w:rFonts w:hint="eastAsia" w:ascii="仿宋" w:hAnsi="仿宋" w:eastAsia="仿宋"/>
          <w:sz w:val="30"/>
          <w:szCs w:val="30"/>
          <w:lang w:val="en-US" w:eastAsia="zh-CN"/>
        </w:rPr>
        <w:t>住房保障支出年初预算数为3.33万元，决算数为3.33万元，完成年初预算的100%。</w:t>
      </w:r>
    </w:p>
    <w:p>
      <w:pPr>
        <w:pStyle w:val="2"/>
        <w:numPr>
          <w:ilvl w:val="0"/>
          <w:numId w:val="2"/>
        </w:numPr>
        <w:ind w:left="0" w:leftChars="0" w:firstLine="630" w:firstLineChars="0"/>
        <w:rPr>
          <w:rFonts w:hint="default" w:ascii="仿宋" w:hAnsi="仿宋" w:eastAsia="仿宋"/>
          <w:sz w:val="30"/>
          <w:szCs w:val="30"/>
          <w:lang w:val="en-US" w:eastAsia="zh-CN"/>
        </w:rPr>
      </w:pPr>
      <w:r>
        <w:rPr>
          <w:rFonts w:hint="eastAsia" w:ascii="仿宋" w:hAnsi="仿宋" w:eastAsia="仿宋"/>
          <w:sz w:val="30"/>
          <w:szCs w:val="30"/>
          <w:lang w:val="en-US" w:eastAsia="zh-CN"/>
        </w:rPr>
        <w:t>其他支出年初预算数为0万元，决算数为38.58万元，主要原因是：追加增人增资资金。</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年度一般公共预算财政拨款基本支出</w:t>
      </w:r>
      <w:r>
        <w:rPr>
          <w:rFonts w:hint="eastAsia" w:ascii="仿宋" w:hAnsi="仿宋" w:eastAsia="仿宋"/>
          <w:sz w:val="30"/>
          <w:szCs w:val="30"/>
          <w:lang w:val="en-US" w:eastAsia="zh-CN"/>
        </w:rPr>
        <w:t>237.58</w:t>
      </w:r>
      <w:r>
        <w:rPr>
          <w:rFonts w:hint="eastAsia" w:ascii="仿宋" w:hAnsi="仿宋" w:eastAsia="仿宋"/>
          <w:sz w:val="30"/>
          <w:szCs w:val="30"/>
        </w:rPr>
        <w:t>万元，其中：</w:t>
      </w:r>
    </w:p>
    <w:p>
      <w:pPr>
        <w:numPr>
          <w:ilvl w:val="0"/>
          <w:numId w:val="3"/>
        </w:numPr>
        <w:ind w:firstLine="585"/>
        <w:jc w:val="left"/>
        <w:rPr>
          <w:rFonts w:hint="eastAsia" w:ascii="仿宋" w:hAnsi="仿宋" w:eastAsia="仿宋"/>
          <w:sz w:val="30"/>
          <w:szCs w:val="30"/>
          <w:lang w:val="en-US" w:eastAsia="zh-CN"/>
        </w:rPr>
      </w:pPr>
      <w:r>
        <w:rPr>
          <w:rFonts w:hint="eastAsia" w:ascii="仿宋" w:hAnsi="仿宋" w:eastAsia="仿宋"/>
          <w:sz w:val="30"/>
          <w:szCs w:val="30"/>
        </w:rPr>
        <w:t>工资福利支出</w:t>
      </w:r>
      <w:r>
        <w:rPr>
          <w:rFonts w:hint="eastAsia" w:ascii="仿宋" w:hAnsi="仿宋" w:eastAsia="仿宋"/>
          <w:sz w:val="30"/>
          <w:szCs w:val="30"/>
          <w:lang w:val="en-US" w:eastAsia="zh-CN"/>
        </w:rPr>
        <w:t>199.11</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增加176.64万元</w:t>
      </w:r>
      <w:r>
        <w:rPr>
          <w:rFonts w:hint="eastAsia" w:ascii="仿宋" w:hAnsi="仿宋" w:eastAsia="仿宋"/>
          <w:sz w:val="30"/>
          <w:szCs w:val="30"/>
        </w:rPr>
        <w:t>，</w:t>
      </w:r>
      <w:r>
        <w:rPr>
          <w:rFonts w:hint="eastAsia" w:ascii="仿宋" w:hAnsi="仿宋" w:eastAsia="仿宋"/>
          <w:sz w:val="30"/>
          <w:szCs w:val="30"/>
          <w:lang w:val="en-US" w:eastAsia="zh-CN"/>
        </w:rPr>
        <w:t>增长786.11%，</w:t>
      </w:r>
      <w:r>
        <w:rPr>
          <w:rFonts w:hint="eastAsia" w:ascii="仿宋" w:hAnsi="仿宋" w:eastAsia="仿宋"/>
          <w:sz w:val="30"/>
          <w:szCs w:val="30"/>
        </w:rPr>
        <w:t>主要原因是：</w:t>
      </w:r>
      <w:r>
        <w:rPr>
          <w:rFonts w:hint="eastAsia" w:ascii="仿宋" w:hAnsi="仿宋" w:eastAsia="仿宋"/>
          <w:sz w:val="30"/>
          <w:szCs w:val="30"/>
          <w:lang w:val="en-US" w:eastAsia="zh-CN"/>
        </w:rPr>
        <w:t>新招入人员工资薪金及各项社保支出。</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34.51</w:t>
      </w:r>
      <w:r>
        <w:rPr>
          <w:rFonts w:hint="eastAsia" w:ascii="仿宋" w:hAnsi="仿宋" w:eastAsia="仿宋"/>
          <w:sz w:val="30"/>
          <w:szCs w:val="30"/>
        </w:rPr>
        <w:t>万元，较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增加34.39万元</w:t>
      </w:r>
      <w:r>
        <w:rPr>
          <w:rFonts w:hint="eastAsia" w:ascii="仿宋" w:hAnsi="仿宋" w:eastAsia="仿宋"/>
          <w:sz w:val="30"/>
          <w:szCs w:val="30"/>
        </w:rPr>
        <w:t>，</w:t>
      </w:r>
      <w:r>
        <w:rPr>
          <w:rFonts w:hint="eastAsia" w:ascii="仿宋" w:hAnsi="仿宋" w:eastAsia="仿宋"/>
          <w:sz w:val="30"/>
          <w:szCs w:val="30"/>
          <w:lang w:val="en-US" w:eastAsia="zh-CN"/>
        </w:rPr>
        <w:t>增长28658.33%，</w:t>
      </w:r>
      <w:r>
        <w:rPr>
          <w:rFonts w:hint="eastAsia" w:ascii="仿宋" w:hAnsi="仿宋" w:eastAsia="仿宋"/>
          <w:sz w:val="30"/>
          <w:szCs w:val="30"/>
        </w:rPr>
        <w:t>主要原因是：</w:t>
      </w:r>
      <w:r>
        <w:rPr>
          <w:rFonts w:hint="eastAsia" w:ascii="仿宋" w:hAnsi="仿宋" w:eastAsia="仿宋"/>
          <w:sz w:val="30"/>
          <w:szCs w:val="30"/>
          <w:lang w:val="en-US" w:eastAsia="zh-CN"/>
        </w:rPr>
        <w:t>新招入人员公用经费及配备相应办公设备等。</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w:t>
      </w:r>
      <w:r>
        <w:rPr>
          <w:rFonts w:hint="eastAsia" w:ascii="仿宋" w:hAnsi="仿宋" w:eastAsia="仿宋"/>
          <w:sz w:val="30"/>
          <w:szCs w:val="30"/>
          <w:lang w:eastAsia="zh-CN"/>
        </w:rPr>
        <w:t>单位2021</w:t>
      </w:r>
      <w:r>
        <w:rPr>
          <w:rFonts w:hint="eastAsia" w:ascii="仿宋" w:hAnsi="仿宋" w:eastAsia="仿宋"/>
          <w:sz w:val="30"/>
          <w:szCs w:val="30"/>
        </w:rPr>
        <w:t>年度一般公共预算财政拨款“三公”经费支出年初预算数为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减少0.12万元，下降100%，</w:t>
      </w:r>
      <w:r>
        <w:rPr>
          <w:rFonts w:hint="eastAsia" w:ascii="仿宋" w:hAnsi="仿宋" w:eastAsia="仿宋"/>
          <w:sz w:val="30"/>
          <w:szCs w:val="30"/>
        </w:rPr>
        <w:t>其中：</w:t>
      </w:r>
    </w:p>
    <w:p>
      <w:pPr>
        <w:ind w:firstLine="630"/>
        <w:jc w:val="left"/>
        <w:rPr>
          <w:rFonts w:hint="default" w:ascii="仿宋" w:hAnsi="仿宋" w:eastAsia="仿宋"/>
          <w:sz w:val="30"/>
          <w:szCs w:val="30"/>
          <w:lang w:val="en-US"/>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sz w:val="30"/>
          <w:szCs w:val="30"/>
        </w:rPr>
        <w:t>。</w:t>
      </w:r>
    </w:p>
    <w:p>
      <w:pPr>
        <w:ind w:firstLine="630"/>
        <w:jc w:val="left"/>
        <w:rPr>
          <w:rFonts w:hint="default" w:ascii="仿宋" w:hAnsi="仿宋" w:eastAsia="仿宋"/>
          <w:sz w:val="30"/>
          <w:szCs w:val="30"/>
          <w:lang w:val="en-US" w:eastAsia="zh-CN"/>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减少0.12万元，下降100%，主要原因是：今年无接待活动发生。</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无增减变动。全年国内公务接待0批，累计接待0人次，其中外事接待0批，累计接待0人次，</w:t>
      </w:r>
      <w:r>
        <w:rPr>
          <w:rFonts w:hint="eastAsia" w:ascii="仿宋" w:hAnsi="仿宋" w:eastAsia="仿宋"/>
          <w:sz w:val="30"/>
          <w:szCs w:val="30"/>
        </w:rPr>
        <w:t>。</w:t>
      </w:r>
    </w:p>
    <w:p>
      <w:pPr>
        <w:ind w:firstLine="630"/>
        <w:jc w:val="left"/>
        <w:rPr>
          <w:rFonts w:hint="eastAsia" w:ascii="仿宋" w:hAnsi="仿宋" w:eastAsia="仿宋"/>
          <w:sz w:val="30"/>
          <w:szCs w:val="30"/>
          <w:lang w:eastAsia="zh-CN"/>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0</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 xml:space="preserve"> %，决算数较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r>
        <w:rPr>
          <w:rFonts w:hint="eastAsia" w:ascii="仿宋" w:hAnsi="仿宋" w:eastAsia="仿宋"/>
          <w:sz w:val="30"/>
          <w:szCs w:val="30"/>
          <w:lang w:val="en-US" w:eastAsia="zh-CN"/>
        </w:rPr>
        <w:t>全年购置公务用车0辆</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w:t>
      </w:r>
      <w:r>
        <w:rPr>
          <w:rFonts w:hint="eastAsia" w:ascii="仿宋" w:hAnsi="仿宋" w:eastAsia="仿宋"/>
          <w:sz w:val="30"/>
          <w:szCs w:val="30"/>
          <w:lang w:eastAsia="zh-CN"/>
        </w:rPr>
        <w:t>2020</w:t>
      </w:r>
      <w:r>
        <w:rPr>
          <w:rFonts w:hint="eastAsia" w:ascii="仿宋" w:hAnsi="仿宋" w:eastAsia="仿宋"/>
          <w:sz w:val="30"/>
          <w:szCs w:val="30"/>
        </w:rPr>
        <w:t>年</w:t>
      </w:r>
      <w:r>
        <w:rPr>
          <w:rFonts w:hint="eastAsia" w:ascii="仿宋" w:hAnsi="仿宋" w:eastAsia="仿宋"/>
          <w:sz w:val="30"/>
          <w:szCs w:val="30"/>
          <w:lang w:val="en-US" w:eastAsia="zh-CN"/>
        </w:rPr>
        <w:t>无增减变动，</w:t>
      </w:r>
      <w:r>
        <w:rPr>
          <w:rFonts w:hint="eastAsia" w:ascii="仿宋" w:hAnsi="仿宋" w:eastAsia="仿宋" w:cs="Times New Roman"/>
          <w:sz w:val="30"/>
          <w:szCs w:val="30"/>
          <w:lang w:val="en-US" w:eastAsia="zh-CN"/>
        </w:rPr>
        <w:t>主要原因是</w:t>
      </w:r>
      <w:r>
        <w:rPr>
          <w:rFonts w:hint="eastAsia" w:ascii="仿宋" w:hAnsi="仿宋" w:eastAsia="仿宋"/>
          <w:sz w:val="30"/>
          <w:szCs w:val="30"/>
          <w:lang w:eastAsia="zh-CN"/>
        </w:rPr>
        <w:t>缩减公务开支，提倡节约型办公</w:t>
      </w:r>
      <w:r>
        <w:rPr>
          <w:rFonts w:hint="eastAsia" w:ascii="仿宋" w:hAnsi="仿宋" w:eastAsia="仿宋"/>
          <w:sz w:val="30"/>
          <w:szCs w:val="30"/>
        </w:rPr>
        <w:t>。</w:t>
      </w:r>
      <w:r>
        <w:rPr>
          <w:rFonts w:hint="eastAsia" w:ascii="仿宋" w:hAnsi="仿宋" w:eastAsia="仿宋"/>
          <w:sz w:val="30"/>
          <w:szCs w:val="30"/>
          <w:lang w:val="en-US" w:eastAsia="zh-CN"/>
        </w:rPr>
        <w:t>年末公务用车保有0辆</w:t>
      </w:r>
      <w:r>
        <w:rPr>
          <w:rFonts w:hint="eastAsia" w:ascii="仿宋" w:hAnsi="仿宋" w:eastAsia="仿宋"/>
          <w:sz w:val="30"/>
          <w:szCs w:val="30"/>
        </w:rPr>
        <w:t>。决算数较年初预算数</w:t>
      </w:r>
      <w:r>
        <w:rPr>
          <w:rFonts w:hint="eastAsia" w:ascii="仿宋" w:hAnsi="仿宋" w:eastAsia="仿宋"/>
          <w:sz w:val="30"/>
          <w:szCs w:val="30"/>
          <w:lang w:val="en-US" w:eastAsia="zh-CN"/>
        </w:rPr>
        <w:t>无增减变动</w:t>
      </w:r>
      <w:r>
        <w:rPr>
          <w:rFonts w:hint="eastAsia" w:ascii="仿宋" w:hAnsi="仿宋" w:eastAsia="仿宋"/>
          <w:sz w:val="30"/>
          <w:szCs w:val="30"/>
          <w:lang w:eastAsia="zh-CN"/>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numPr>
          <w:ilvl w:val="0"/>
          <w:numId w:val="0"/>
        </w:numPr>
        <w:ind w:firstLine="600" w:firstLineChars="200"/>
        <w:jc w:val="left"/>
        <w:rPr>
          <w:rFonts w:hint="default" w:ascii="仿宋" w:hAnsi="仿宋" w:eastAsia="仿宋"/>
          <w:sz w:val="30"/>
          <w:szCs w:val="30"/>
          <w:lang w:val="en-US"/>
        </w:rPr>
      </w:pPr>
      <w:r>
        <w:rPr>
          <w:rFonts w:hint="eastAsia" w:ascii="仿宋" w:hAnsi="仿宋" w:eastAsia="仿宋"/>
          <w:sz w:val="30"/>
          <w:szCs w:val="30"/>
        </w:rPr>
        <w:t>本</w:t>
      </w:r>
      <w:r>
        <w:rPr>
          <w:rFonts w:hint="eastAsia" w:ascii="仿宋" w:hAnsi="仿宋" w:eastAsia="仿宋"/>
          <w:sz w:val="30"/>
          <w:szCs w:val="30"/>
          <w:lang w:eastAsia="zh-CN"/>
        </w:rPr>
        <w:t>单位</w:t>
      </w:r>
      <w:r>
        <w:rPr>
          <w:rFonts w:hint="eastAsia" w:ascii="仿宋" w:hAnsi="仿宋" w:eastAsia="仿宋"/>
          <w:sz w:val="30"/>
          <w:szCs w:val="30"/>
          <w:lang w:val="en-US" w:eastAsia="zh-CN"/>
        </w:rPr>
        <w:t>不是行政单位或参照公务员法管理事业单位，故无机关运行经费支出。</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ind w:firstLine="630"/>
        <w:jc w:val="left"/>
        <w:rPr>
          <w:rFonts w:hint="eastAsia" w:ascii="仿宋_GB2312" w:hAnsi="仿宋_GB2312" w:eastAsia="仿宋_GB2312"/>
          <w:color w:val="auto"/>
          <w:sz w:val="30"/>
          <w:szCs w:val="30"/>
          <w:lang w:val="en-US" w:eastAsia="zh-CN"/>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年度政府采购支出总额</w:t>
      </w:r>
      <w:r>
        <w:rPr>
          <w:rFonts w:hint="eastAsia" w:ascii="仿宋_GB2312" w:hAnsi="仿宋_GB2312" w:eastAsia="仿宋_GB2312"/>
          <w:sz w:val="30"/>
          <w:szCs w:val="30"/>
          <w:lang w:val="en-US" w:eastAsia="zh-CN"/>
        </w:rPr>
        <w:t>1.28</w:t>
      </w:r>
      <w:r>
        <w:rPr>
          <w:rFonts w:hint="eastAsia" w:ascii="仿宋_GB2312" w:hAnsi="仿宋_GB2312" w:eastAsia="仿宋_GB2312"/>
          <w:sz w:val="30"/>
          <w:szCs w:val="30"/>
        </w:rPr>
        <w:t>万元，其中：政府采购货物支出</w:t>
      </w:r>
      <w:r>
        <w:rPr>
          <w:rFonts w:hint="eastAsia" w:ascii="仿宋_GB2312" w:hAnsi="仿宋_GB2312" w:eastAsia="仿宋_GB2312"/>
          <w:sz w:val="30"/>
          <w:szCs w:val="30"/>
          <w:lang w:val="en-US" w:eastAsia="zh-CN"/>
        </w:rPr>
        <w:t>1.28</w:t>
      </w:r>
      <w:r>
        <w:rPr>
          <w:rFonts w:hint="eastAsia" w:ascii="仿宋_GB2312" w:hAnsi="仿宋_GB2312" w:eastAsia="仿宋_GB2312"/>
          <w:sz w:val="30"/>
          <w:szCs w:val="30"/>
        </w:rPr>
        <w:t>万元、政府采购工程支出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万元、政府采购服务支出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万元。授予中小企业合同金额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%，其中：授予小微企业合同金额</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w:t>
      </w:r>
      <w:r>
        <w:rPr>
          <w:rFonts w:hint="eastAsia" w:ascii="仿宋_GB2312" w:hAnsi="仿宋_GB2312" w:eastAsia="仿宋_GB2312"/>
          <w:sz w:val="30"/>
          <w:szCs w:val="30"/>
          <w:lang w:eastAsia="zh-CN"/>
        </w:rPr>
        <w:t>；</w:t>
      </w:r>
      <w:r>
        <w:rPr>
          <w:rFonts w:hint="eastAsia" w:ascii="仿宋_GB2312" w:hAnsi="仿宋_GB2312" w:eastAsia="仿宋_GB2312"/>
          <w:color w:val="auto"/>
          <w:sz w:val="30"/>
          <w:szCs w:val="30"/>
          <w:lang w:val="en-US" w:eastAsia="zh-CN"/>
        </w:rPr>
        <w:t>货物采购授予中小企业合同金额占货物支出金额的0%，工程采购授予中小企业合同金额占工程支出金额的0%，服务采购授予中小企业合同金额占服务支出金额的0%。</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lang w:val="en-US" w:eastAsia="zh-CN"/>
        </w:rPr>
      </w:pPr>
      <w:r>
        <w:rPr>
          <w:rFonts w:hint="eastAsia" w:ascii="仿宋" w:hAnsi="仿宋" w:eastAsia="仿宋"/>
          <w:kern w:val="0"/>
          <w:sz w:val="30"/>
          <w:szCs w:val="30"/>
        </w:rPr>
        <w:t>截止</w:t>
      </w:r>
      <w:r>
        <w:rPr>
          <w:rFonts w:hint="eastAsia" w:ascii="仿宋" w:hAnsi="仿宋" w:eastAsia="仿宋"/>
          <w:kern w:val="0"/>
          <w:sz w:val="30"/>
          <w:szCs w:val="30"/>
          <w:lang w:eastAsia="zh-CN"/>
        </w:rPr>
        <w:t>2021</w:t>
      </w:r>
      <w:r>
        <w:rPr>
          <w:rFonts w:hint="eastAsia" w:ascii="仿宋" w:hAnsi="仿宋" w:eastAsia="仿宋"/>
          <w:kern w:val="0"/>
          <w:sz w:val="30"/>
          <w:szCs w:val="30"/>
        </w:rPr>
        <w:t>年12月31日，本</w:t>
      </w:r>
      <w:r>
        <w:rPr>
          <w:rFonts w:hint="eastAsia" w:ascii="仿宋" w:hAnsi="仿宋" w:eastAsia="仿宋"/>
          <w:kern w:val="0"/>
          <w:sz w:val="30"/>
          <w:szCs w:val="30"/>
          <w:lang w:eastAsia="zh-CN"/>
        </w:rPr>
        <w:t>单位</w:t>
      </w:r>
      <w:r>
        <w:rPr>
          <w:rFonts w:hint="eastAsia" w:ascii="仿宋" w:hAnsi="仿宋" w:eastAsia="仿宋"/>
          <w:kern w:val="0"/>
          <w:sz w:val="30"/>
          <w:szCs w:val="30"/>
        </w:rPr>
        <w:t>国有资产占用情况见</w:t>
      </w:r>
      <w:r>
        <w:rPr>
          <w:rFonts w:hint="eastAsia" w:ascii="仿宋" w:hAnsi="仿宋" w:eastAsia="仿宋"/>
          <w:kern w:val="0"/>
          <w:sz w:val="30"/>
          <w:szCs w:val="30"/>
          <w:lang w:val="en-US" w:eastAsia="zh-CN"/>
        </w:rPr>
        <w:t>公开10</w:t>
      </w:r>
      <w:r>
        <w:rPr>
          <w:rFonts w:hint="eastAsia" w:ascii="仿宋" w:hAnsi="仿宋" w:eastAsia="仿宋"/>
          <w:kern w:val="0"/>
          <w:sz w:val="30"/>
          <w:szCs w:val="30"/>
        </w:rPr>
        <w:t>表《国有资产占用情况表》</w:t>
      </w:r>
      <w:r>
        <w:rPr>
          <w:rFonts w:hint="eastAsia" w:ascii="仿宋" w:hAnsi="仿宋" w:eastAsia="仿宋"/>
          <w:kern w:val="0"/>
          <w:sz w:val="30"/>
          <w:szCs w:val="30"/>
          <w:lang w:val="en-US" w:eastAsia="zh-CN"/>
        </w:rPr>
        <w:t>。本单位共有车辆0辆；单位价值50万元以上通用设备0台（套）；单位价值100万元以上专用设备0台（套）。</w:t>
      </w:r>
    </w:p>
    <w:p>
      <w:pPr>
        <w:ind w:firstLine="630"/>
        <w:jc w:val="left"/>
        <w:rPr>
          <w:rFonts w:hint="eastAsia" w:ascii="仿宋" w:hAnsi="仿宋" w:eastAsia="仿宋" w:cs="仿宋"/>
          <w:b/>
          <w:bCs/>
          <w:sz w:val="30"/>
          <w:szCs w:val="30"/>
          <w:lang w:val="en-US" w:eastAsia="zh-CN"/>
        </w:rPr>
      </w:pPr>
      <w:r>
        <w:rPr>
          <w:rFonts w:hint="eastAsia" w:ascii="黑体" w:hAnsi="黑体" w:eastAsia="黑体"/>
          <w:sz w:val="30"/>
          <w:szCs w:val="30"/>
        </w:rPr>
        <w:t>九、预算绩效情况说明</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组织对</w:t>
      </w:r>
      <w:r>
        <w:rPr>
          <w:rFonts w:hint="eastAsia" w:ascii="仿宋" w:hAnsi="仿宋" w:eastAsia="仿宋" w:cs="仿宋_GB2312"/>
          <w:kern w:val="0"/>
          <w:sz w:val="30"/>
          <w:szCs w:val="30"/>
          <w:lang w:eastAsia="zh-CN"/>
        </w:rPr>
        <w:t>2021</w:t>
      </w:r>
      <w:r>
        <w:rPr>
          <w:rFonts w:hint="eastAsia" w:ascii="仿宋" w:hAnsi="仿宋" w:eastAsia="仿宋" w:cs="仿宋_GB2312"/>
          <w:kern w:val="0"/>
          <w:sz w:val="30"/>
          <w:szCs w:val="30"/>
        </w:rPr>
        <w:t>年度</w:t>
      </w:r>
      <w:r>
        <w:rPr>
          <w:rFonts w:hint="eastAsia" w:ascii="仿宋" w:hAnsi="仿宋" w:eastAsia="仿宋" w:cs="仿宋_GB2312"/>
          <w:kern w:val="0"/>
          <w:sz w:val="30"/>
          <w:szCs w:val="30"/>
          <w:lang w:val="en-US" w:eastAsia="zh-CN"/>
        </w:rPr>
        <w:t>部门预算</w:t>
      </w:r>
      <w:r>
        <w:rPr>
          <w:rFonts w:hint="eastAsia" w:ascii="仿宋" w:hAnsi="仿宋" w:eastAsia="仿宋" w:cs="仿宋_GB2312"/>
          <w:kern w:val="0"/>
          <w:sz w:val="30"/>
          <w:szCs w:val="30"/>
        </w:rPr>
        <w:t>项目支出</w:t>
      </w:r>
      <w:r>
        <w:rPr>
          <w:rFonts w:hint="eastAsia" w:ascii="仿宋" w:hAnsi="仿宋" w:eastAsia="仿宋" w:cs="仿宋_GB2312"/>
          <w:kern w:val="0"/>
          <w:sz w:val="30"/>
          <w:szCs w:val="30"/>
          <w:lang w:val="en-US" w:eastAsia="zh-CN"/>
        </w:rPr>
        <w:t>所有二级项目0个</w:t>
      </w:r>
      <w:r>
        <w:rPr>
          <w:rFonts w:hint="eastAsia" w:ascii="仿宋" w:hAnsi="仿宋" w:eastAsia="仿宋" w:cs="仿宋_GB2312"/>
          <w:kern w:val="0"/>
          <w:sz w:val="30"/>
          <w:szCs w:val="30"/>
        </w:rPr>
        <w:t>全面开展绩效自评，共涉及资金</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万元，占项目支出总额的</w:t>
      </w:r>
      <w:r>
        <w:rPr>
          <w:rFonts w:hint="eastAsia" w:ascii="仿宋" w:hAnsi="仿宋" w:eastAsia="仿宋" w:cs="仿宋_GB2312"/>
          <w:kern w:val="0"/>
          <w:sz w:val="30"/>
          <w:szCs w:val="30"/>
          <w:lang w:val="en-US" w:eastAsia="zh-CN"/>
        </w:rPr>
        <w:t>100</w:t>
      </w:r>
      <w:r>
        <w:rPr>
          <w:rFonts w:hint="eastAsia" w:ascii="仿宋" w:hAnsi="仿宋" w:eastAsia="仿宋" w:cs="仿宋_GB2312"/>
          <w:kern w:val="0"/>
          <w:sz w:val="30"/>
          <w:szCs w:val="30"/>
        </w:rPr>
        <w:t xml:space="preserve">%。  </w:t>
      </w:r>
    </w:p>
    <w:p>
      <w:pPr>
        <w:autoSpaceDE w:val="0"/>
        <w:autoSpaceDN w:val="0"/>
        <w:adjustRightInd w:val="0"/>
        <w:spacing w:line="360" w:lineRule="auto"/>
        <w:ind w:firstLine="585"/>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（二）</w:t>
      </w:r>
      <w:r>
        <w:rPr>
          <w:rFonts w:hint="eastAsia" w:ascii="仿宋" w:hAnsi="仿宋" w:eastAsia="仿宋" w:cs="仿宋_GB2312"/>
          <w:kern w:val="0"/>
          <w:sz w:val="30"/>
          <w:szCs w:val="30"/>
          <w:lang w:eastAsia="zh-CN"/>
        </w:rPr>
        <w:t>单位</w:t>
      </w:r>
      <w:r>
        <w:rPr>
          <w:rFonts w:hint="eastAsia" w:ascii="仿宋" w:hAnsi="仿宋" w:eastAsia="仿宋" w:cs="仿宋_GB2312"/>
          <w:kern w:val="0"/>
          <w:sz w:val="30"/>
          <w:szCs w:val="30"/>
        </w:rPr>
        <w:t>决算中项目绩效自评</w:t>
      </w:r>
      <w:r>
        <w:rPr>
          <w:rFonts w:hint="eastAsia" w:ascii="仿宋" w:hAnsi="仿宋" w:eastAsia="仿宋" w:cs="仿宋_GB2312"/>
          <w:kern w:val="0"/>
          <w:sz w:val="30"/>
          <w:szCs w:val="30"/>
          <w:lang w:val="en-US" w:eastAsia="zh-CN"/>
        </w:rPr>
        <w:t>情况</w:t>
      </w:r>
      <w:r>
        <w:rPr>
          <w:rFonts w:hint="eastAsia" w:ascii="仿宋" w:hAnsi="仿宋" w:eastAsia="仿宋" w:cs="仿宋_GB2312"/>
          <w:kern w:val="0"/>
          <w:sz w:val="30"/>
          <w:szCs w:val="30"/>
        </w:rPr>
        <w:t>。</w:t>
      </w:r>
    </w:p>
    <w:p>
      <w:pPr>
        <w:autoSpaceDE w:val="0"/>
        <w:autoSpaceDN w:val="0"/>
        <w:adjustRightInd w:val="0"/>
        <w:spacing w:line="360" w:lineRule="auto"/>
        <w:ind w:firstLine="6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因我单位除人员经费和日常公用经费外，无项目支出，故未开展项目绩效自评。</w:t>
      </w: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6"/>
        <w:spacing w:line="600" w:lineRule="atLeast"/>
        <w:ind w:firstLine="600"/>
        <w:rPr>
          <w:rFonts w:hint="eastAsia" w:ascii="仿宋" w:hAnsi="仿宋" w:eastAsia="仿宋"/>
          <w:sz w:val="30"/>
          <w:szCs w:val="30"/>
        </w:rPr>
      </w:pP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一、收入科目</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atLeast"/>
        <w:ind w:left="0" w:right="0" w:firstLine="600" w:firstLineChars="200"/>
        <w:jc w:val="left"/>
        <w:textAlignment w:val="auto"/>
        <w:rPr>
          <w:rFonts w:hint="default" w:eastAsia="仿宋"/>
          <w:lang w:val="en-US" w:eastAsia="zh-CN"/>
        </w:rPr>
      </w:pPr>
      <w:r>
        <w:rPr>
          <w:rFonts w:hint="eastAsia" w:ascii="仿宋" w:hAnsi="仿宋" w:eastAsia="仿宋"/>
          <w:kern w:val="0"/>
          <w:sz w:val="30"/>
          <w:szCs w:val="30"/>
          <w:lang w:val="en-US" w:eastAsia="zh-CN"/>
        </w:rPr>
        <w:t>（二）</w:t>
      </w:r>
      <w:r>
        <w:rPr>
          <w:rFonts w:hint="eastAsia" w:ascii="仿宋" w:hAnsi="仿宋" w:eastAsia="仿宋" w:cs="仿宋"/>
          <w:kern w:val="0"/>
          <w:sz w:val="30"/>
          <w:szCs w:val="30"/>
          <w:lang w:val="en-US" w:eastAsia="zh-CN" w:bidi="ar"/>
        </w:rPr>
        <w:t>其他收入：指除财政拨款、事业收入、事业单位经营收入等以外的各项收入。</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三</w:t>
      </w:r>
      <w:r>
        <w:rPr>
          <w:rFonts w:hint="eastAsia" w:ascii="仿宋" w:hAnsi="仿宋" w:eastAsia="仿宋"/>
          <w:kern w:val="0"/>
          <w:sz w:val="30"/>
          <w:szCs w:val="30"/>
        </w:rPr>
        <w:t>）上年结转和结余：填列</w:t>
      </w:r>
      <w:r>
        <w:rPr>
          <w:rFonts w:hint="eastAsia" w:ascii="仿宋" w:hAnsi="仿宋" w:eastAsia="仿宋"/>
          <w:kern w:val="0"/>
          <w:sz w:val="30"/>
          <w:szCs w:val="30"/>
          <w:lang w:eastAsia="zh-CN"/>
        </w:rPr>
        <w:t>2021</w:t>
      </w:r>
      <w:r>
        <w:rPr>
          <w:rFonts w:hint="eastAsia" w:ascii="仿宋" w:hAnsi="仿宋" w:eastAsia="仿宋"/>
          <w:kern w:val="0"/>
          <w:sz w:val="30"/>
          <w:szCs w:val="30"/>
        </w:rPr>
        <w:t>年全部结转和结余的资金数，包括当年结转结余资金和历年滚存结转结余资金。</w:t>
      </w:r>
    </w:p>
    <w:p>
      <w:pPr>
        <w:widowControl/>
        <w:spacing w:line="580" w:lineRule="exact"/>
        <w:ind w:firstLine="602" w:firstLineChars="200"/>
        <w:jc w:val="left"/>
        <w:rPr>
          <w:rFonts w:hint="eastAsia" w:ascii="仿宋" w:hAnsi="仿宋" w:eastAsia="仿宋"/>
          <w:b/>
          <w:bCs/>
          <w:kern w:val="0"/>
          <w:sz w:val="30"/>
          <w:szCs w:val="30"/>
        </w:rPr>
      </w:pPr>
      <w:r>
        <w:rPr>
          <w:rFonts w:hint="eastAsia" w:ascii="仿宋" w:hAnsi="仿宋" w:eastAsia="仿宋"/>
          <w:b/>
          <w:bCs/>
          <w:kern w:val="0"/>
          <w:sz w:val="30"/>
          <w:szCs w:val="30"/>
        </w:rPr>
        <w:t>二、支出科目</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（一）基本支出：反映为保障机构正常运转、完成日常 工作任务而发生的人员支出和公用支出。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（二）项目支出：反映在基本支出之外为完成特定行政任务和事业发展目标所发生的支出。</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三</w:t>
      </w:r>
      <w:r>
        <w:rPr>
          <w:rFonts w:hint="eastAsia" w:ascii="仿宋" w:hAnsi="仿宋" w:eastAsia="仿宋" w:cs="仿宋"/>
          <w:sz w:val="30"/>
          <w:szCs w:val="30"/>
        </w:rPr>
        <w:t xml:space="preserve">）“三公”经费：反映纳入财政预决算管理的“三 公”经费，包括因公出国（境）费、公务用车购置及运行费、公务接待费。其中，因公出国（境）费反映单位公务出国（境）的国际旅费、国外城市间交通费、住宿费、伙食费、培训费、公杂费等支出；公务用车购置及运行费反映单位公务用车车 辆购置支出（含车辆购置税）及租用费、燃料费、维修费、过路过桥费、保险费、安全奖励费用等支出；公务接待费反 映单位按规定开支的各类公务接待（含外宾接待）支出。 </w:t>
      </w:r>
    </w:p>
    <w:p>
      <w:pPr>
        <w:pStyle w:val="2"/>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四</w:t>
      </w:r>
      <w:r>
        <w:rPr>
          <w:rFonts w:hint="eastAsia" w:ascii="仿宋" w:hAnsi="仿宋" w:eastAsia="仿宋" w:cs="仿宋"/>
          <w:sz w:val="30"/>
          <w:szCs w:val="30"/>
        </w:rPr>
        <w:t>）机关运行经费：为保障行政单位（包括参照公务员法管理的事业单位）运行，用于购买货物和服务的各项资金。包括办公费、印刷费、水电费、邮电费、物业管理费、差旅费、会议费、福利费、维修（护）费、培训费、专用材料费、办公设备及办公家俱购置费、劳务费、因公出国（境）费、公务用车购置及运行费、公务接待费、其他交通费以及其他费用。</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）社会保障和就业支出（类）行政事业单位养老支出（款）行政单位离退休（项）：反映行政单位（包括实行公务员管理的事业单位）开支的离退休经费。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）社会保障和就业支出（类）行政事业单位养老支出（款）事业单位离退休（项）：反映事业单位开支的离退休经费。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）社会保障和就业支出（类）行政事业单位养老支出（款）机关事业单位基本养老保险缴费支出（项）：反映机关事业单位实施养老保险制度由单位缴纳的基本养老保险费支出。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八</w:t>
      </w:r>
      <w:r>
        <w:rPr>
          <w:rFonts w:hint="eastAsia" w:ascii="仿宋" w:hAnsi="仿宋" w:eastAsia="仿宋"/>
          <w:kern w:val="0"/>
          <w:sz w:val="30"/>
          <w:szCs w:val="30"/>
        </w:rPr>
        <w:t>）社会保障和就业支出（类）抚恤（款）其他优抚支出（项）：反映春节及八一走访慰问项目支出。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九</w:t>
      </w:r>
      <w:r>
        <w:rPr>
          <w:rFonts w:hint="eastAsia" w:ascii="仿宋" w:hAnsi="仿宋" w:eastAsia="仿宋"/>
          <w:kern w:val="0"/>
          <w:sz w:val="30"/>
          <w:szCs w:val="30"/>
        </w:rPr>
        <w:t>）社会保障和就业支出（类）退役安置（款） 退役士兵安置（项）：对符合条件的退役士兵、转业士官的安置支出。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w:t>
      </w:r>
      <w:r>
        <w:rPr>
          <w:rFonts w:hint="eastAsia" w:ascii="仿宋" w:hAnsi="仿宋" w:eastAsia="仿宋"/>
          <w:kern w:val="0"/>
          <w:sz w:val="30"/>
          <w:szCs w:val="30"/>
        </w:rPr>
        <w:t>）社会保障和就业支出（类）退役安置（款） 军队移交政府离退休干部管理机构（项）：反应民政部门管理的军休所的人员经费、公用经费以及管理机构用法建设经费等支出。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十一</w:t>
      </w:r>
      <w:r>
        <w:rPr>
          <w:rFonts w:hint="eastAsia" w:ascii="仿宋" w:hAnsi="仿宋" w:eastAsia="仿宋"/>
          <w:kern w:val="0"/>
          <w:sz w:val="30"/>
          <w:szCs w:val="30"/>
        </w:rPr>
        <w:t>）社会保障和就业支出（类）退役安置（款） 军队转业干部安置（项）：反映军转干部安置、人员经费、自主择业退役金等方面的支出。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十二</w:t>
      </w:r>
      <w:r>
        <w:rPr>
          <w:rFonts w:hint="eastAsia" w:ascii="仿宋" w:hAnsi="仿宋" w:eastAsia="仿宋"/>
          <w:kern w:val="0"/>
          <w:sz w:val="30"/>
          <w:szCs w:val="30"/>
        </w:rPr>
        <w:t>）社会保障和就业支出（类）退役安置（款） 其他退役安置支出（项）：反映上述项目以外的用于退役安置方面的支出。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十三</w:t>
      </w:r>
      <w:r>
        <w:rPr>
          <w:rFonts w:hint="eastAsia" w:ascii="仿宋" w:hAnsi="仿宋" w:eastAsia="仿宋"/>
          <w:kern w:val="0"/>
          <w:sz w:val="30"/>
          <w:szCs w:val="30"/>
        </w:rPr>
        <w:t>）社会保障和就业支出（类）退役军人管理事务（款） 行政运行（项）：反映行政单位的基本支出。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四</w:t>
      </w:r>
      <w:r>
        <w:rPr>
          <w:rFonts w:hint="eastAsia" w:ascii="仿宋" w:hAnsi="仿宋" w:eastAsia="仿宋"/>
          <w:kern w:val="0"/>
          <w:sz w:val="30"/>
          <w:szCs w:val="30"/>
        </w:rPr>
        <w:t>）社会保障和就业支出（类）退役军人管理事务（款） 拥军优属（项）：反映拥军优属活动的支出。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五</w:t>
      </w:r>
      <w:r>
        <w:rPr>
          <w:rFonts w:hint="eastAsia" w:ascii="仿宋" w:hAnsi="仿宋" w:eastAsia="仿宋"/>
          <w:kern w:val="0"/>
          <w:sz w:val="30"/>
          <w:szCs w:val="30"/>
        </w:rPr>
        <w:t>）社会保障和就业支出（类）退役军人管理事务（款） 部队供应（项）：反映军供站等用于保障军队运输和饮食供应的支出。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六</w:t>
      </w:r>
      <w:r>
        <w:rPr>
          <w:rFonts w:hint="eastAsia" w:ascii="仿宋" w:hAnsi="仿宋" w:eastAsia="仿宋"/>
          <w:kern w:val="0"/>
          <w:sz w:val="30"/>
          <w:szCs w:val="30"/>
        </w:rPr>
        <w:t>）社会保障和就业支出（类）退役军人管理事务（款） 其他退役军人事务管理支出（项）：反映除上述项目以外的其他用于退役军人事务管理方面的支出。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七</w:t>
      </w:r>
      <w:r>
        <w:rPr>
          <w:rFonts w:hint="eastAsia" w:ascii="仿宋" w:hAnsi="仿宋" w:eastAsia="仿宋"/>
          <w:kern w:val="0"/>
          <w:sz w:val="30"/>
          <w:szCs w:val="30"/>
        </w:rPr>
        <w:t>）社会保障和就业支出（类）其他社会保障和就业支出（款）其他社会保障和就业支出（项）：反映其他用于其他社会保障和就业支出方面的支出。</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（十</w:t>
      </w:r>
      <w:r>
        <w:rPr>
          <w:rFonts w:hint="eastAsia" w:ascii="仿宋" w:hAnsi="仿宋" w:eastAsia="仿宋"/>
          <w:kern w:val="0"/>
          <w:sz w:val="30"/>
          <w:szCs w:val="30"/>
          <w:lang w:val="en-US" w:eastAsia="zh-CN"/>
        </w:rPr>
        <w:t>八</w:t>
      </w:r>
      <w:r>
        <w:rPr>
          <w:rFonts w:hint="eastAsia" w:ascii="仿宋" w:hAnsi="仿宋" w:eastAsia="仿宋"/>
          <w:kern w:val="0"/>
          <w:sz w:val="30"/>
          <w:szCs w:val="30"/>
        </w:rPr>
        <w:t>）卫生健康支出（类）行政事业单位医疗（款）行政单位医疗（项）：反映财政部门安排的行政单位（包括实行公务员管理的事业单位）基本医疗保险缴费经费。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十九</w:t>
      </w:r>
      <w:r>
        <w:rPr>
          <w:rFonts w:hint="eastAsia" w:ascii="仿宋" w:hAnsi="仿宋" w:eastAsia="仿宋"/>
          <w:kern w:val="0"/>
          <w:sz w:val="30"/>
          <w:szCs w:val="30"/>
        </w:rPr>
        <w:t>）卫生健康支出（类）行政事业单位医疗（款）事业单位医疗（项）：反映财政部门安排的事业单位基本医疗保险缴费经费。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w:t>
      </w:r>
      <w:r>
        <w:rPr>
          <w:rFonts w:hint="eastAsia" w:ascii="仿宋" w:hAnsi="仿宋" w:eastAsia="仿宋"/>
          <w:kern w:val="0"/>
          <w:sz w:val="30"/>
          <w:szCs w:val="30"/>
        </w:rPr>
        <w:t>）卫生健康支出（类）行政事业单位医疗（款）公务员医疗补助（项）：反映财政部门安排的公务员医疗补助经费。</w:t>
      </w:r>
    </w:p>
    <w:p>
      <w:pPr>
        <w:widowControl/>
        <w:spacing w:line="58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二十一</w:t>
      </w:r>
      <w:r>
        <w:rPr>
          <w:rFonts w:hint="eastAsia" w:ascii="仿宋" w:hAnsi="仿宋" w:eastAsia="仿宋"/>
          <w:kern w:val="0"/>
          <w:sz w:val="30"/>
          <w:szCs w:val="30"/>
        </w:rPr>
        <w:t>）卫生健康支出（类）行政事业单位医疗（款）其他行政事业单位医疗支出（项）：反映除上述项目以外的其他用于行政事业单位医疗方面的支出。</w:t>
      </w:r>
    </w:p>
    <w:p>
      <w:pPr>
        <w:ind w:firstLine="600" w:firstLineChars="200"/>
        <w:rPr>
          <w:rFonts w:hint="eastAsia" w:ascii="仿宋" w:hAnsi="仿宋" w:eastAsia="仿宋"/>
          <w:kern w:val="0"/>
          <w:sz w:val="30"/>
          <w:szCs w:val="30"/>
        </w:rPr>
      </w:pPr>
      <w:r>
        <w:rPr>
          <w:rFonts w:hint="eastAsia" w:ascii="仿宋" w:hAnsi="仿宋" w:eastAsia="仿宋"/>
          <w:kern w:val="0"/>
          <w:sz w:val="30"/>
          <w:szCs w:val="30"/>
        </w:rPr>
        <w:t>（</w:t>
      </w:r>
      <w:r>
        <w:rPr>
          <w:rFonts w:hint="eastAsia" w:ascii="仿宋" w:hAnsi="仿宋" w:eastAsia="仿宋"/>
          <w:kern w:val="0"/>
          <w:sz w:val="30"/>
          <w:szCs w:val="30"/>
          <w:lang w:val="en-US" w:eastAsia="zh-CN"/>
        </w:rPr>
        <w:t>二十二</w:t>
      </w:r>
      <w:r>
        <w:rPr>
          <w:rFonts w:hint="eastAsia" w:ascii="仿宋" w:hAnsi="仿宋" w:eastAsia="仿宋"/>
          <w:kern w:val="0"/>
          <w:sz w:val="30"/>
          <w:szCs w:val="30"/>
        </w:rPr>
        <w:t xml:space="preserve">）住房保障支出（类） 住房改革支出（款）住房公积金（项）：住房公积金的支出。 </w:t>
      </w: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rPr>
          <w:rFonts w:hint="eastAsia" w:ascii="仿宋" w:hAnsi="仿宋" w:eastAsia="仿宋"/>
          <w:kern w:val="0"/>
          <w:sz w:val="30"/>
          <w:szCs w:val="30"/>
        </w:rPr>
      </w:pPr>
    </w:p>
    <w:p>
      <w:pPr>
        <w:pStyle w:val="2"/>
        <w:jc w:val="right"/>
        <w:rPr>
          <w:rFonts w:hint="default" w:ascii="仿宋" w:hAnsi="仿宋" w:eastAsia="仿宋"/>
          <w:kern w:val="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4C65B"/>
    <w:multiLevelType w:val="singleLevel"/>
    <w:tmpl w:val="9E74C65B"/>
    <w:lvl w:ilvl="0" w:tentative="0">
      <w:start w:val="2"/>
      <w:numFmt w:val="chineseCounting"/>
      <w:suff w:val="space"/>
      <w:lvlText w:val="第%1部分"/>
      <w:lvlJc w:val="left"/>
      <w:rPr>
        <w:rFonts w:hint="eastAsia"/>
      </w:rPr>
    </w:lvl>
  </w:abstractNum>
  <w:abstractNum w:abstractNumId="1">
    <w:nsid w:val="267351F3"/>
    <w:multiLevelType w:val="singleLevel"/>
    <w:tmpl w:val="267351F3"/>
    <w:lvl w:ilvl="0" w:tentative="0">
      <w:start w:val="1"/>
      <w:numFmt w:val="chineseCounting"/>
      <w:suff w:val="nothing"/>
      <w:lvlText w:val="（%1）"/>
      <w:lvlJc w:val="left"/>
      <w:rPr>
        <w:rFonts w:hint="eastAsia"/>
      </w:rPr>
    </w:lvl>
  </w:abstractNum>
  <w:abstractNum w:abstractNumId="2">
    <w:nsid w:val="508790A7"/>
    <w:multiLevelType w:val="singleLevel"/>
    <w:tmpl w:val="508790A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yMjA4M2NjN2M0ODhlYzhiOGY0NjYxZjdjOWU4ZWYifQ=="/>
  </w:docVars>
  <w:rsids>
    <w:rsidRoot w:val="00000000"/>
    <w:rsid w:val="09B34BF4"/>
    <w:rsid w:val="0A522CFE"/>
    <w:rsid w:val="0C911298"/>
    <w:rsid w:val="0E7B0089"/>
    <w:rsid w:val="0F1B0B98"/>
    <w:rsid w:val="0F470958"/>
    <w:rsid w:val="0FDE12D6"/>
    <w:rsid w:val="1292638E"/>
    <w:rsid w:val="158E5532"/>
    <w:rsid w:val="1871343F"/>
    <w:rsid w:val="1B0A5729"/>
    <w:rsid w:val="1DB55626"/>
    <w:rsid w:val="20F628BA"/>
    <w:rsid w:val="22467145"/>
    <w:rsid w:val="234731C4"/>
    <w:rsid w:val="236B0C61"/>
    <w:rsid w:val="262C5BFB"/>
    <w:rsid w:val="2AAF6DEF"/>
    <w:rsid w:val="352A495A"/>
    <w:rsid w:val="3793334B"/>
    <w:rsid w:val="37FC07D4"/>
    <w:rsid w:val="380A3C85"/>
    <w:rsid w:val="3C160F53"/>
    <w:rsid w:val="40F811CF"/>
    <w:rsid w:val="42731B53"/>
    <w:rsid w:val="42E90224"/>
    <w:rsid w:val="48871C9E"/>
    <w:rsid w:val="49A330F3"/>
    <w:rsid w:val="4B633824"/>
    <w:rsid w:val="4B63653E"/>
    <w:rsid w:val="4F1E3AEE"/>
    <w:rsid w:val="511C3F63"/>
    <w:rsid w:val="53364CF9"/>
    <w:rsid w:val="5A67220C"/>
    <w:rsid w:val="5D2651CC"/>
    <w:rsid w:val="5DB8630B"/>
    <w:rsid w:val="5F1E5097"/>
    <w:rsid w:val="62115B72"/>
    <w:rsid w:val="62D6719E"/>
    <w:rsid w:val="63E674EC"/>
    <w:rsid w:val="6B451364"/>
    <w:rsid w:val="72C0195D"/>
    <w:rsid w:val="7A770057"/>
    <w:rsid w:val="7C946478"/>
    <w:rsid w:val="7D462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纯文本1"/>
    <w:basedOn w:val="1"/>
    <w:qFormat/>
    <w:uiPriority w:val="0"/>
    <w:rPr>
      <w:rFonts w:ascii="宋体" w:hAnsi="Courier New" w:cs="Courier New"/>
      <w:szCs w:val="21"/>
    </w:rPr>
  </w:style>
  <w:style w:type="paragraph" w:styleId="3">
    <w:name w:val="Plain Text"/>
    <w:basedOn w:val="1"/>
    <w:qFormat/>
    <w:uiPriority w:val="0"/>
    <w:rPr>
      <w:rFonts w:ascii="宋体" w:hAnsi="Courier New"/>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4167</Words>
  <Characters>4457</Characters>
  <Lines>0</Lines>
  <Paragraphs>0</Paragraphs>
  <TotalTime>4</TotalTime>
  <ScaleCrop>false</ScaleCrop>
  <LinksUpToDate>false</LinksUpToDate>
  <CharactersWithSpaces>4559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2020-09-25T01:41:00Z</dcterms:created>
  <dc:creator>DELL</dc:creator>
  <cp:lastModifiedBy>Can't stop.Ribbon</cp:lastModifiedBy>
  <dcterms:modified xsi:type="dcterms:W3CDTF">2022-10-10T02:39:10Z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D15F78DF10094E60B0505E399EFFEB20</vt:lpwstr>
  </property>
</Properties>
</file>